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B2A" w:rsidRDefault="005E1B2A" w:rsidP="005E1B2A"/>
    <w:p w:rsidR="000F4B1D" w:rsidRDefault="000F4B1D" w:rsidP="005E1B2A">
      <w:pPr>
        <w:pStyle w:val="a9"/>
        <w:jc w:val="center"/>
        <w:rPr>
          <w:rFonts w:ascii="Times New Roman" w:hAnsi="Times New Roman" w:cs="Times New Roman"/>
          <w:b/>
          <w:sz w:val="56"/>
          <w:szCs w:val="96"/>
        </w:rPr>
      </w:pPr>
    </w:p>
    <w:p w:rsidR="000F4B1D" w:rsidRDefault="000F4B1D" w:rsidP="005E1B2A">
      <w:pPr>
        <w:pStyle w:val="a9"/>
        <w:jc w:val="center"/>
        <w:rPr>
          <w:rFonts w:ascii="Times New Roman" w:hAnsi="Times New Roman" w:cs="Times New Roman"/>
          <w:b/>
          <w:sz w:val="56"/>
          <w:szCs w:val="96"/>
        </w:rPr>
      </w:pPr>
    </w:p>
    <w:p w:rsidR="000F4B1D" w:rsidRDefault="000F4B1D" w:rsidP="005E1B2A">
      <w:pPr>
        <w:pStyle w:val="a9"/>
        <w:jc w:val="center"/>
        <w:rPr>
          <w:rFonts w:ascii="Times New Roman" w:hAnsi="Times New Roman" w:cs="Times New Roman"/>
          <w:b/>
          <w:sz w:val="56"/>
          <w:szCs w:val="96"/>
        </w:rPr>
      </w:pPr>
    </w:p>
    <w:p w:rsidR="000F4B1D" w:rsidRDefault="000F4B1D" w:rsidP="005E1B2A">
      <w:pPr>
        <w:pStyle w:val="a9"/>
        <w:jc w:val="center"/>
        <w:rPr>
          <w:rFonts w:ascii="Times New Roman" w:hAnsi="Times New Roman" w:cs="Times New Roman"/>
          <w:b/>
          <w:sz w:val="56"/>
          <w:szCs w:val="96"/>
        </w:rPr>
      </w:pPr>
    </w:p>
    <w:p w:rsidR="000F4B1D" w:rsidRDefault="000F4B1D" w:rsidP="005E1B2A">
      <w:pPr>
        <w:pStyle w:val="a9"/>
        <w:jc w:val="center"/>
        <w:rPr>
          <w:rFonts w:ascii="Times New Roman" w:hAnsi="Times New Roman" w:cs="Times New Roman"/>
          <w:b/>
          <w:sz w:val="56"/>
          <w:szCs w:val="96"/>
        </w:rPr>
      </w:pPr>
    </w:p>
    <w:p w:rsidR="000F4B1D" w:rsidRDefault="000F4B1D" w:rsidP="005E1B2A">
      <w:pPr>
        <w:pStyle w:val="a9"/>
        <w:jc w:val="center"/>
        <w:rPr>
          <w:rFonts w:ascii="Times New Roman" w:hAnsi="Times New Roman" w:cs="Times New Roman"/>
          <w:b/>
          <w:sz w:val="56"/>
          <w:szCs w:val="96"/>
        </w:rPr>
      </w:pPr>
    </w:p>
    <w:p w:rsidR="005E1B2A" w:rsidRPr="000F4B1D" w:rsidRDefault="000F4B1D" w:rsidP="005E1B2A">
      <w:pPr>
        <w:pStyle w:val="a9"/>
        <w:jc w:val="center"/>
        <w:rPr>
          <w:rFonts w:ascii="Times New Roman" w:hAnsi="Times New Roman" w:cs="Times New Roman"/>
          <w:b/>
          <w:sz w:val="56"/>
          <w:szCs w:val="96"/>
        </w:rPr>
      </w:pPr>
      <w:r w:rsidRPr="000F4B1D">
        <w:rPr>
          <w:rFonts w:ascii="Times New Roman" w:hAnsi="Times New Roman" w:cs="Times New Roman"/>
          <w:b/>
          <w:sz w:val="56"/>
          <w:szCs w:val="96"/>
        </w:rPr>
        <w:t>О</w:t>
      </w:r>
      <w:r w:rsidR="005E1B2A" w:rsidRPr="000F4B1D">
        <w:rPr>
          <w:rFonts w:ascii="Times New Roman" w:hAnsi="Times New Roman" w:cs="Times New Roman"/>
          <w:b/>
          <w:sz w:val="56"/>
          <w:szCs w:val="96"/>
        </w:rPr>
        <w:t xml:space="preserve"> результатах  работы по профилактике  безнадзорности и правонарушений несовершеннолетних</w:t>
      </w:r>
    </w:p>
    <w:p w:rsidR="005E1B2A" w:rsidRPr="000F4B1D" w:rsidRDefault="005E1B2A" w:rsidP="005E1B2A">
      <w:pPr>
        <w:pStyle w:val="a9"/>
        <w:jc w:val="center"/>
        <w:rPr>
          <w:rFonts w:ascii="Times New Roman" w:hAnsi="Times New Roman" w:cs="Times New Roman"/>
          <w:b/>
          <w:sz w:val="56"/>
          <w:szCs w:val="96"/>
        </w:rPr>
      </w:pPr>
      <w:r w:rsidRPr="000F4B1D">
        <w:rPr>
          <w:rFonts w:ascii="Times New Roman" w:hAnsi="Times New Roman" w:cs="Times New Roman"/>
          <w:b/>
          <w:sz w:val="56"/>
          <w:szCs w:val="96"/>
        </w:rPr>
        <w:t xml:space="preserve">на территории Ханты-Мансийского района  </w:t>
      </w:r>
      <w:r w:rsidR="00AA1BCD" w:rsidRPr="000F4B1D">
        <w:rPr>
          <w:rFonts w:ascii="Times New Roman" w:hAnsi="Times New Roman" w:cs="Times New Roman"/>
          <w:b/>
          <w:sz w:val="56"/>
          <w:szCs w:val="96"/>
        </w:rPr>
        <w:t>в</w:t>
      </w:r>
      <w:r w:rsidRPr="000F4B1D">
        <w:rPr>
          <w:rFonts w:ascii="Times New Roman" w:hAnsi="Times New Roman" w:cs="Times New Roman"/>
          <w:b/>
          <w:sz w:val="56"/>
          <w:szCs w:val="96"/>
        </w:rPr>
        <w:t xml:space="preserve"> 2012 году</w:t>
      </w:r>
    </w:p>
    <w:p w:rsidR="005E1B2A" w:rsidRPr="000F4B1D" w:rsidRDefault="005E1B2A" w:rsidP="005E1B2A">
      <w:pPr>
        <w:spacing w:line="360" w:lineRule="auto"/>
        <w:jc w:val="center"/>
        <w:rPr>
          <w:b/>
          <w:sz w:val="96"/>
          <w:szCs w:val="96"/>
        </w:rPr>
      </w:pPr>
    </w:p>
    <w:p w:rsidR="005E1B2A" w:rsidRDefault="005E1B2A" w:rsidP="005E1B2A">
      <w:pPr>
        <w:jc w:val="center"/>
        <w:rPr>
          <w:b/>
        </w:rPr>
      </w:pPr>
    </w:p>
    <w:p w:rsidR="00DE76A6" w:rsidRDefault="00DE76A6" w:rsidP="00DE76A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DE76A6" w:rsidRDefault="00DE76A6" w:rsidP="00DE76A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DE76A6" w:rsidRDefault="00DE76A6" w:rsidP="000F4B1D">
      <w:pPr>
        <w:pStyle w:val="a9"/>
        <w:jc w:val="center"/>
      </w:pPr>
    </w:p>
    <w:p w:rsidR="000F4B1D" w:rsidRDefault="000F4B1D" w:rsidP="000F4B1D">
      <w:pPr>
        <w:pStyle w:val="a9"/>
        <w:jc w:val="center"/>
        <w:rPr>
          <w:rFonts w:ascii="Times New Roman" w:hAnsi="Times New Roman" w:cs="Times New Roman"/>
          <w:b/>
        </w:rPr>
      </w:pPr>
    </w:p>
    <w:p w:rsidR="000F4B1D" w:rsidRDefault="000F4B1D" w:rsidP="000F4B1D">
      <w:pPr>
        <w:pStyle w:val="a9"/>
        <w:jc w:val="center"/>
        <w:rPr>
          <w:rFonts w:ascii="Times New Roman" w:hAnsi="Times New Roman" w:cs="Times New Roman"/>
          <w:b/>
        </w:rPr>
      </w:pPr>
    </w:p>
    <w:p w:rsidR="000F4B1D" w:rsidRDefault="000F4B1D" w:rsidP="000F4B1D">
      <w:pPr>
        <w:pStyle w:val="a9"/>
        <w:jc w:val="center"/>
        <w:rPr>
          <w:rFonts w:ascii="Times New Roman" w:hAnsi="Times New Roman" w:cs="Times New Roman"/>
          <w:b/>
        </w:rPr>
      </w:pPr>
    </w:p>
    <w:p w:rsidR="000F4B1D" w:rsidRDefault="000F4B1D" w:rsidP="000F4B1D">
      <w:pPr>
        <w:pStyle w:val="a9"/>
        <w:jc w:val="center"/>
        <w:rPr>
          <w:rFonts w:ascii="Times New Roman" w:hAnsi="Times New Roman" w:cs="Times New Roman"/>
          <w:b/>
        </w:rPr>
      </w:pPr>
    </w:p>
    <w:p w:rsidR="000F4B1D" w:rsidRDefault="000F4B1D" w:rsidP="000F4B1D">
      <w:pPr>
        <w:pStyle w:val="a9"/>
        <w:jc w:val="center"/>
        <w:rPr>
          <w:rFonts w:ascii="Times New Roman" w:hAnsi="Times New Roman" w:cs="Times New Roman"/>
          <w:b/>
        </w:rPr>
      </w:pPr>
    </w:p>
    <w:p w:rsidR="000F4B1D" w:rsidRDefault="000F4B1D" w:rsidP="000F4B1D">
      <w:pPr>
        <w:pStyle w:val="a9"/>
        <w:jc w:val="center"/>
        <w:rPr>
          <w:rFonts w:ascii="Times New Roman" w:hAnsi="Times New Roman" w:cs="Times New Roman"/>
          <w:b/>
        </w:rPr>
      </w:pPr>
    </w:p>
    <w:p w:rsidR="000F4B1D" w:rsidRDefault="000F4B1D" w:rsidP="000F4B1D">
      <w:pPr>
        <w:pStyle w:val="a9"/>
        <w:jc w:val="center"/>
        <w:rPr>
          <w:rFonts w:ascii="Times New Roman" w:hAnsi="Times New Roman" w:cs="Times New Roman"/>
          <w:b/>
        </w:rPr>
      </w:pPr>
    </w:p>
    <w:p w:rsidR="000F4B1D" w:rsidRDefault="000F4B1D" w:rsidP="000F4B1D">
      <w:pPr>
        <w:pStyle w:val="a9"/>
        <w:jc w:val="center"/>
        <w:rPr>
          <w:rFonts w:ascii="Times New Roman" w:hAnsi="Times New Roman" w:cs="Times New Roman"/>
          <w:b/>
        </w:rPr>
      </w:pPr>
    </w:p>
    <w:p w:rsidR="000F4B1D" w:rsidRDefault="000F4B1D" w:rsidP="000F4B1D">
      <w:pPr>
        <w:pStyle w:val="a9"/>
        <w:jc w:val="center"/>
        <w:rPr>
          <w:rFonts w:ascii="Times New Roman" w:hAnsi="Times New Roman" w:cs="Times New Roman"/>
          <w:b/>
        </w:rPr>
      </w:pPr>
    </w:p>
    <w:p w:rsidR="000F4B1D" w:rsidRDefault="000F4B1D" w:rsidP="000F4B1D">
      <w:pPr>
        <w:pStyle w:val="a9"/>
        <w:jc w:val="center"/>
        <w:rPr>
          <w:rFonts w:ascii="Times New Roman" w:hAnsi="Times New Roman" w:cs="Times New Roman"/>
          <w:b/>
        </w:rPr>
      </w:pPr>
    </w:p>
    <w:p w:rsidR="005E1B2A" w:rsidRPr="000F4B1D" w:rsidRDefault="005E1B2A" w:rsidP="000F4B1D">
      <w:pPr>
        <w:pStyle w:val="a9"/>
        <w:jc w:val="center"/>
        <w:rPr>
          <w:rFonts w:ascii="Times New Roman" w:hAnsi="Times New Roman" w:cs="Times New Roman"/>
          <w:b/>
        </w:rPr>
      </w:pPr>
      <w:r w:rsidRPr="000F4B1D">
        <w:rPr>
          <w:rFonts w:ascii="Times New Roman" w:hAnsi="Times New Roman" w:cs="Times New Roman"/>
          <w:b/>
        </w:rPr>
        <w:t>Ханты-Мансийский район</w:t>
      </w:r>
    </w:p>
    <w:p w:rsidR="005E1B2A" w:rsidRPr="000F4B1D" w:rsidRDefault="005E1B2A" w:rsidP="000F4B1D">
      <w:pPr>
        <w:pStyle w:val="a9"/>
        <w:jc w:val="center"/>
        <w:rPr>
          <w:rFonts w:ascii="Times New Roman" w:hAnsi="Times New Roman" w:cs="Times New Roman"/>
          <w:b/>
        </w:rPr>
      </w:pPr>
      <w:r w:rsidRPr="000F4B1D">
        <w:rPr>
          <w:rFonts w:ascii="Times New Roman" w:hAnsi="Times New Roman" w:cs="Times New Roman"/>
          <w:b/>
        </w:rPr>
        <w:t>2013 год</w:t>
      </w:r>
    </w:p>
    <w:p w:rsidR="00DE76A6" w:rsidRDefault="00DE76A6" w:rsidP="00170D9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DE76A6" w:rsidSect="00944BC9">
          <w:footerReference w:type="default" r:id="rId8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EC0D8E" w:rsidRDefault="00EC0D8E" w:rsidP="006F01BE">
      <w:pPr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D8E" w:rsidRDefault="00EC0D8E" w:rsidP="006F01BE">
      <w:pPr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7306" w:rsidRDefault="00137306" w:rsidP="006F01BE">
      <w:pPr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1BE">
        <w:rPr>
          <w:rFonts w:ascii="Times New Roman" w:hAnsi="Times New Roman" w:cs="Times New Roman"/>
          <w:b/>
          <w:sz w:val="24"/>
          <w:szCs w:val="24"/>
        </w:rPr>
        <w:t>ПОД РЕДАКЦИЕЙ</w:t>
      </w:r>
    </w:p>
    <w:p w:rsidR="006F01BE" w:rsidRDefault="00461C04" w:rsidP="006F01BE">
      <w:pPr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заместителя </w:t>
      </w:r>
      <w:r w:rsidR="006F01BE">
        <w:rPr>
          <w:rFonts w:ascii="Times New Roman" w:hAnsi="Times New Roman" w:cs="Times New Roman"/>
          <w:sz w:val="24"/>
          <w:szCs w:val="24"/>
        </w:rPr>
        <w:t xml:space="preserve">начальника отдела по организации  работы комиссии по делам несовершеннолетних и защите их прав администрации Ханты-Мансийского района, </w:t>
      </w:r>
      <w:r>
        <w:rPr>
          <w:rFonts w:ascii="Times New Roman" w:hAnsi="Times New Roman" w:cs="Times New Roman"/>
          <w:sz w:val="24"/>
          <w:szCs w:val="24"/>
        </w:rPr>
        <w:t xml:space="preserve">ответственного </w:t>
      </w:r>
      <w:r w:rsidR="006F01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секретаря комис</w:t>
      </w:r>
      <w:r w:rsidR="006F01BE">
        <w:rPr>
          <w:rFonts w:ascii="Times New Roman" w:hAnsi="Times New Roman" w:cs="Times New Roman"/>
          <w:sz w:val="24"/>
          <w:szCs w:val="24"/>
        </w:rPr>
        <w:t xml:space="preserve">сии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Старцевой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Э.В.</w:t>
      </w:r>
    </w:p>
    <w:p w:rsidR="00EC0D8E" w:rsidRPr="006F01BE" w:rsidRDefault="00EC0D8E" w:rsidP="006F01BE">
      <w:pPr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1BE" w:rsidRDefault="006F01BE" w:rsidP="006F01BE">
      <w:pPr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F01BE">
        <w:rPr>
          <w:rFonts w:ascii="Times New Roman" w:hAnsi="Times New Roman" w:cs="Times New Roman"/>
          <w:b/>
          <w:caps/>
          <w:sz w:val="24"/>
          <w:szCs w:val="24"/>
        </w:rPr>
        <w:t>Составители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01BE" w:rsidRDefault="006F01BE" w:rsidP="006F01BE">
      <w:pPr>
        <w:ind w:right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01BE">
        <w:rPr>
          <w:rFonts w:ascii="Times New Roman" w:hAnsi="Times New Roman" w:cs="Times New Roman"/>
          <w:b/>
          <w:sz w:val="24"/>
          <w:szCs w:val="24"/>
        </w:rPr>
        <w:t>Старцева</w:t>
      </w:r>
      <w:proofErr w:type="spellEnd"/>
      <w:r w:rsidRPr="006F01BE">
        <w:rPr>
          <w:rFonts w:ascii="Times New Roman" w:hAnsi="Times New Roman" w:cs="Times New Roman"/>
          <w:b/>
          <w:sz w:val="24"/>
          <w:szCs w:val="24"/>
        </w:rPr>
        <w:t xml:space="preserve"> Э.В.,</w:t>
      </w:r>
      <w:r>
        <w:rPr>
          <w:rFonts w:ascii="Times New Roman" w:hAnsi="Times New Roman" w:cs="Times New Roman"/>
          <w:sz w:val="24"/>
          <w:szCs w:val="24"/>
        </w:rPr>
        <w:t xml:space="preserve"> заместитель начальника отдела по организации  работы комиссии по делам несовершеннолетних и защите их прав администрации Ханты-Мансийского района.</w:t>
      </w:r>
    </w:p>
    <w:p w:rsidR="006F01BE" w:rsidRDefault="006F01BE" w:rsidP="006F01BE">
      <w:pPr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F01BE">
        <w:rPr>
          <w:rFonts w:ascii="Times New Roman" w:hAnsi="Times New Roman" w:cs="Times New Roman"/>
          <w:b/>
          <w:sz w:val="24"/>
          <w:szCs w:val="24"/>
        </w:rPr>
        <w:t>Рыбакова О.С.,</w:t>
      </w:r>
      <w:r>
        <w:rPr>
          <w:rFonts w:ascii="Times New Roman" w:hAnsi="Times New Roman" w:cs="Times New Roman"/>
          <w:sz w:val="24"/>
          <w:szCs w:val="24"/>
        </w:rPr>
        <w:t xml:space="preserve"> консультант отдела по организации работы комиссии по делам несовершеннолетних и защите их прав администрации Ханты-Мансийского района.</w:t>
      </w:r>
    </w:p>
    <w:p w:rsidR="006F01BE" w:rsidRDefault="006F01BE" w:rsidP="006F01BE">
      <w:pPr>
        <w:ind w:right="2976"/>
        <w:jc w:val="both"/>
        <w:rPr>
          <w:rFonts w:ascii="Times New Roman" w:hAnsi="Times New Roman" w:cs="Times New Roman"/>
          <w:sz w:val="24"/>
          <w:szCs w:val="24"/>
        </w:rPr>
      </w:pPr>
    </w:p>
    <w:p w:rsidR="00EC0D8E" w:rsidRPr="006F01BE" w:rsidRDefault="00EC0D8E" w:rsidP="006F01BE">
      <w:pPr>
        <w:ind w:right="2976"/>
        <w:jc w:val="both"/>
        <w:rPr>
          <w:rFonts w:ascii="Times New Roman" w:hAnsi="Times New Roman" w:cs="Times New Roman"/>
          <w:sz w:val="24"/>
          <w:szCs w:val="24"/>
        </w:rPr>
      </w:pPr>
    </w:p>
    <w:p w:rsidR="00EC0D8E" w:rsidRDefault="006F01BE" w:rsidP="006F01BE">
      <w:pPr>
        <w:ind w:right="283"/>
        <w:jc w:val="both"/>
        <w:rPr>
          <w:rFonts w:ascii="Times New Roman" w:hAnsi="Times New Roman" w:cs="Times New Roman"/>
          <w:sz w:val="24"/>
          <w:szCs w:val="32"/>
        </w:rPr>
      </w:pPr>
      <w:r w:rsidRPr="006F01BE">
        <w:rPr>
          <w:rFonts w:ascii="Times New Roman" w:hAnsi="Times New Roman" w:cs="Times New Roman"/>
          <w:b/>
          <w:sz w:val="24"/>
          <w:szCs w:val="32"/>
        </w:rPr>
        <w:t>Результаты работы по профилактике безнадзорности и правонарушений несовершеннолетних  на территории Ханты-Мансийского района в 2012 году</w:t>
      </w:r>
      <w:r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6F01BE">
        <w:rPr>
          <w:rFonts w:ascii="Times New Roman" w:hAnsi="Times New Roman" w:cs="Times New Roman"/>
          <w:sz w:val="24"/>
          <w:szCs w:val="32"/>
        </w:rPr>
        <w:t>/сост.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Старцева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Э.В., Рыбакова О.С. – г</w:t>
      </w:r>
      <w:proofErr w:type="gramStart"/>
      <w:r>
        <w:rPr>
          <w:rFonts w:ascii="Times New Roman" w:hAnsi="Times New Roman" w:cs="Times New Roman"/>
          <w:sz w:val="24"/>
          <w:szCs w:val="32"/>
        </w:rPr>
        <w:t>.Х</w:t>
      </w:r>
      <w:proofErr w:type="gramEnd"/>
      <w:r>
        <w:rPr>
          <w:rFonts w:ascii="Times New Roman" w:hAnsi="Times New Roman" w:cs="Times New Roman"/>
          <w:sz w:val="24"/>
          <w:szCs w:val="32"/>
        </w:rPr>
        <w:t>анты-Мансийск, 2013. – 52 с.</w:t>
      </w:r>
    </w:p>
    <w:p w:rsidR="00EC0D8E" w:rsidRDefault="00EC0D8E" w:rsidP="006F01BE">
      <w:pPr>
        <w:ind w:right="283"/>
        <w:jc w:val="both"/>
        <w:rPr>
          <w:rFonts w:ascii="Times New Roman" w:hAnsi="Times New Roman" w:cs="Times New Roman"/>
          <w:sz w:val="24"/>
          <w:szCs w:val="32"/>
        </w:rPr>
      </w:pPr>
    </w:p>
    <w:p w:rsidR="00EC0D8E" w:rsidRDefault="00EC0D8E" w:rsidP="006F01BE">
      <w:pPr>
        <w:ind w:right="283"/>
        <w:jc w:val="both"/>
        <w:rPr>
          <w:rFonts w:ascii="Times New Roman" w:hAnsi="Times New Roman" w:cs="Times New Roman"/>
          <w:sz w:val="24"/>
          <w:szCs w:val="32"/>
        </w:rPr>
      </w:pPr>
    </w:p>
    <w:p w:rsidR="00EC0D8E" w:rsidRPr="00EC0D8E" w:rsidRDefault="00EC0D8E" w:rsidP="00EC0D8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EC0D8E">
        <w:rPr>
          <w:rFonts w:ascii="Times New Roman" w:hAnsi="Times New Roman" w:cs="Times New Roman"/>
          <w:sz w:val="24"/>
          <w:szCs w:val="24"/>
        </w:rPr>
        <w:t xml:space="preserve">Сборник подготовлен на основании постановления комиссии по делам несовершеннолетних и защите их прав при Правительстве Ханты-Мансийского автономного округа – </w:t>
      </w:r>
      <w:proofErr w:type="spellStart"/>
      <w:r w:rsidRPr="00EC0D8E">
        <w:rPr>
          <w:rFonts w:ascii="Times New Roman" w:hAnsi="Times New Roman" w:cs="Times New Roman"/>
          <w:sz w:val="24"/>
          <w:szCs w:val="24"/>
        </w:rPr>
        <w:t>Югры</w:t>
      </w:r>
      <w:proofErr w:type="spellEnd"/>
      <w:r w:rsidRPr="00EC0D8E">
        <w:rPr>
          <w:rFonts w:ascii="Times New Roman" w:hAnsi="Times New Roman" w:cs="Times New Roman"/>
          <w:sz w:val="24"/>
          <w:szCs w:val="24"/>
        </w:rPr>
        <w:t xml:space="preserve">  от 20.12.2012 № 41, материалов, представленных органами и учреждениями системы профилактики безнадзорности и правонарушений несовершеннолетних Ханты-Мансийского района.</w:t>
      </w:r>
    </w:p>
    <w:p w:rsidR="00EC0D8E" w:rsidRPr="00EC0D8E" w:rsidRDefault="00EC0D8E" w:rsidP="00EC0D8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C0D8E">
        <w:rPr>
          <w:rFonts w:ascii="Times New Roman" w:hAnsi="Times New Roman" w:cs="Times New Roman"/>
          <w:sz w:val="24"/>
          <w:szCs w:val="24"/>
        </w:rPr>
        <w:tab/>
        <w:t>Рекомендуется для использования в работе главам сельских поселений, специалистам  органов и учреждений системы профилактики безнадзорности и правонарушений несовершеннолетних Ханты-Мансийского района.</w:t>
      </w:r>
    </w:p>
    <w:p w:rsidR="00EC0D8E" w:rsidRDefault="00EC0D8E" w:rsidP="00EC0D8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D8E" w:rsidRDefault="00EC0D8E" w:rsidP="00EC0D8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D8E" w:rsidRDefault="00EC0D8E" w:rsidP="00EC0D8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EC0D8E" w:rsidRDefault="00EC0D8E" w:rsidP="00EC0D8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137306" w:rsidRPr="00EC0D8E" w:rsidRDefault="00EC0D8E" w:rsidP="00EC0D8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C0D8E">
        <w:rPr>
          <w:rFonts w:ascii="Times New Roman" w:hAnsi="Times New Roman" w:cs="Times New Roman"/>
          <w:sz w:val="24"/>
          <w:szCs w:val="24"/>
        </w:rPr>
        <w:t>Отдел по организации работы комиссии по делам несовершеннолетних и защите их прав администрации Ханты-Мансийского района, 2013</w:t>
      </w:r>
      <w:r w:rsidR="00137306" w:rsidRPr="00EC0D8E">
        <w:rPr>
          <w:rFonts w:ascii="Times New Roman" w:hAnsi="Times New Roman" w:cs="Times New Roman"/>
          <w:sz w:val="24"/>
          <w:szCs w:val="24"/>
        </w:rPr>
        <w:br w:type="page"/>
      </w:r>
    </w:p>
    <w:p w:rsidR="005F59E0" w:rsidRDefault="005F59E0" w:rsidP="00170D9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Содержание </w:t>
      </w:r>
    </w:p>
    <w:tbl>
      <w:tblPr>
        <w:tblStyle w:val="a8"/>
        <w:tblW w:w="10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52"/>
        <w:gridCol w:w="496"/>
      </w:tblGrid>
      <w:tr w:rsidR="009C7452" w:rsidTr="004D2852">
        <w:tc>
          <w:tcPr>
            <w:tcW w:w="9547" w:type="dxa"/>
          </w:tcPr>
          <w:p w:rsidR="009C7452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Введ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…………………………………………………………....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</w:p>
        </w:tc>
        <w:tc>
          <w:tcPr>
            <w:tcW w:w="485" w:type="dxa"/>
          </w:tcPr>
          <w:p w:rsidR="009C7452" w:rsidRPr="00A00CA8" w:rsidRDefault="004657AF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C7452" w:rsidTr="004D2852">
        <w:tc>
          <w:tcPr>
            <w:tcW w:w="9547" w:type="dxa"/>
          </w:tcPr>
          <w:p w:rsidR="009C7452" w:rsidRPr="00BB1D46" w:rsidRDefault="009C7452" w:rsidP="00F8354D">
            <w:pPr>
              <w:pStyle w:val="a7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B1D46">
              <w:rPr>
                <w:rFonts w:ascii="Times New Roman" w:hAnsi="Times New Roman" w:cs="Times New Roman"/>
                <w:sz w:val="28"/>
                <w:szCs w:val="28"/>
              </w:rPr>
              <w:t>Обеспечение социального благополучия детского населения…………………………………………………………………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485" w:type="dxa"/>
          </w:tcPr>
          <w:p w:rsid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52" w:rsidRPr="00A00CA8" w:rsidRDefault="004657AF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C7452" w:rsidTr="004D2852">
        <w:tc>
          <w:tcPr>
            <w:tcW w:w="9547" w:type="dxa"/>
          </w:tcPr>
          <w:p w:rsidR="009C7452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Государственная социальная помощь и единовременные социальные выплаты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85" w:type="dxa"/>
          </w:tcPr>
          <w:p w:rsid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52" w:rsidRPr="00A00CA8" w:rsidRDefault="004657AF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C7452" w:rsidTr="004D2852">
        <w:tc>
          <w:tcPr>
            <w:tcW w:w="9547" w:type="dxa"/>
          </w:tcPr>
          <w:p w:rsidR="009C7452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Социальное обслуживание семей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85" w:type="dxa"/>
          </w:tcPr>
          <w:p w:rsidR="009C7452" w:rsidRPr="00A00CA8" w:rsidRDefault="004657AF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C7452" w:rsidTr="004D2852">
        <w:tc>
          <w:tcPr>
            <w:tcW w:w="9547" w:type="dxa"/>
          </w:tcPr>
          <w:p w:rsidR="009C7452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Обеспечение прав и законных интересов детей-инвалидов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85" w:type="dxa"/>
          </w:tcPr>
          <w:p w:rsidR="009C7452" w:rsidRPr="00A00CA8" w:rsidRDefault="004657AF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C7452" w:rsidTr="004D2852">
        <w:tc>
          <w:tcPr>
            <w:tcW w:w="9547" w:type="dxa"/>
          </w:tcPr>
          <w:p w:rsidR="009C7452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Положение детей вынужденных мигрантов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485" w:type="dxa"/>
          </w:tcPr>
          <w:p w:rsidR="009C7452" w:rsidRPr="00A00CA8" w:rsidRDefault="004657AF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C7452" w:rsidTr="004D2852">
        <w:tc>
          <w:tcPr>
            <w:tcW w:w="9547" w:type="dxa"/>
          </w:tcPr>
          <w:p w:rsidR="009C7452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Обеспечение прав и законных интересов детей-сирот и детей, оставшихся без попечения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485" w:type="dxa"/>
          </w:tcPr>
          <w:p w:rsid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52" w:rsidRPr="00A00CA8" w:rsidRDefault="004657AF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C7452" w:rsidTr="004D2852">
        <w:tc>
          <w:tcPr>
            <w:tcW w:w="9547" w:type="dxa"/>
          </w:tcPr>
          <w:p w:rsidR="009C7452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Обеспечение защиты жилищных прав детей-сирот и детей, оставшихся без попечения родителей, лиц из их числа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85" w:type="dxa"/>
          </w:tcPr>
          <w:p w:rsid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Образование, воспитание и развитие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485" w:type="dxa"/>
          </w:tcPr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Качество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485" w:type="dxa"/>
          </w:tcPr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eastAsia="Times New Roman" w:hAnsi="Times New Roman" w:cs="Times New Roman"/>
                <w:sz w:val="28"/>
                <w:szCs w:val="28"/>
              </w:rPr>
              <w:t>Доступность дошкольных образовательных учреждений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 w:rsidR="00F8354D"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485" w:type="dxa"/>
          </w:tcPr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Поддержка одарённых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485" w:type="dxa"/>
          </w:tcPr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Организация  питания 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485" w:type="dxa"/>
          </w:tcPr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Охрана и укрепление здоровья детского населения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85" w:type="dxa"/>
          </w:tcPr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Дополнительное образование и организация досуга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85" w:type="dxa"/>
          </w:tcPr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Организация летнего отдыха и оздоровления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485" w:type="dxa"/>
          </w:tcPr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Трудовая занятость и профориентация несовершеннолетних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485" w:type="dxa"/>
          </w:tcPr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поддержке молодых семей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85" w:type="dxa"/>
          </w:tcPr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Организация психолого-педагогического сопровождения несовершеннолетних и их законных представителей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85" w:type="dxa"/>
          </w:tcPr>
          <w:p w:rsid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hAnsi="Times New Roman" w:cs="Times New Roman"/>
                <w:sz w:val="28"/>
                <w:szCs w:val="28"/>
              </w:rPr>
              <w:t>Профилактика преступности и правонарушений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  <w:r w:rsidR="00F8354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85" w:type="dxa"/>
          </w:tcPr>
          <w:p w:rsid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5D">
              <w:rPr>
                <w:rFonts w:ascii="Times New Roman" w:eastAsia="Calibri" w:hAnsi="Times New Roman" w:cs="Times New Roman"/>
                <w:sz w:val="28"/>
                <w:szCs w:val="28"/>
              </w:rPr>
              <w:t>Уровень преступности и правонарушений несовершеннолетних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</w:t>
            </w:r>
            <w:r w:rsidR="00F8354D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85" w:type="dxa"/>
          </w:tcPr>
          <w:p w:rsid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9C7452" w:rsidTr="004D2852">
        <w:tc>
          <w:tcPr>
            <w:tcW w:w="9547" w:type="dxa"/>
          </w:tcPr>
          <w:p w:rsidR="009C7452" w:rsidRPr="0065095D" w:rsidRDefault="009C7452" w:rsidP="00F8354D">
            <w:pPr>
              <w:pStyle w:val="a9"/>
              <w:numPr>
                <w:ilvl w:val="0"/>
                <w:numId w:val="50"/>
              </w:numPr>
              <w:tabs>
                <w:tab w:val="left" w:pos="1276"/>
              </w:tabs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Приложения …………………………….………………..………</w:t>
            </w:r>
            <w:r w:rsidR="00F8354D">
              <w:rPr>
                <w:rFonts w:ascii="Times New Roman" w:eastAsia="Calibri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485" w:type="dxa"/>
          </w:tcPr>
          <w:p w:rsidR="009C7452" w:rsidRPr="00A00CA8" w:rsidRDefault="00A00CA8" w:rsidP="00A00C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CA8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</w:tbl>
    <w:p w:rsidR="005F59E0" w:rsidRDefault="005F59E0" w:rsidP="009C7452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462D3" w:rsidRPr="0065095D" w:rsidRDefault="003462D3" w:rsidP="009C7452">
      <w:pPr>
        <w:pStyle w:val="a9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5095D" w:rsidRPr="0065095D" w:rsidRDefault="0065095D" w:rsidP="009C7452">
      <w:pPr>
        <w:pStyle w:val="a9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095D" w:rsidRPr="0065095D" w:rsidRDefault="0065095D" w:rsidP="009C7452">
      <w:pPr>
        <w:pStyle w:val="a9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62D3" w:rsidRPr="0065095D" w:rsidRDefault="003462D3" w:rsidP="00BE0EE3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62D3" w:rsidRPr="0065095D" w:rsidRDefault="003462D3" w:rsidP="00BB1D46">
      <w:pPr>
        <w:pStyle w:val="a9"/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095D">
        <w:rPr>
          <w:rFonts w:ascii="Times New Roman" w:hAnsi="Times New Roman" w:cs="Times New Roman"/>
          <w:sz w:val="28"/>
          <w:szCs w:val="28"/>
        </w:rPr>
        <w:br w:type="page"/>
      </w:r>
    </w:p>
    <w:p w:rsidR="00CA556D" w:rsidRDefault="00CA556D" w:rsidP="00CA55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56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A556D" w:rsidRPr="00CA556D" w:rsidRDefault="00CA556D" w:rsidP="00CA55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70" w:rsidRPr="00A13B6E" w:rsidRDefault="009E2070" w:rsidP="00CA55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По данным на 01.01.2012 года в Ханты-Мансийском районе проживает 4258 граждан в возрасте от 0 до 18 лет, рост детского населения за год составил 9,6%, что является косвенным показателем положительной динамики проводимой в районе демографической политики. Одним из основных направлений социальной политики  в районе является защита детей, женщин, семьи, обеспечение социальных гарантий, повышение уровня жизни семей с детьми.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Организация работы по  обеспечению благополучия детского населения во всех сферах жизнедеятельности носит комплексный  характер  и  регулируется принятыми  </w:t>
      </w:r>
      <w:r w:rsidRPr="00A13B6E">
        <w:rPr>
          <w:rFonts w:ascii="Times New Roman" w:hAnsi="Times New Roman" w:cs="Times New Roman"/>
          <w:bCs/>
          <w:sz w:val="28"/>
          <w:szCs w:val="28"/>
        </w:rPr>
        <w:t xml:space="preserve">муниципальными долгосрочными целевыми </w:t>
      </w:r>
      <w:r w:rsidRPr="00A13B6E">
        <w:rPr>
          <w:rFonts w:ascii="Times New Roman" w:hAnsi="Times New Roman" w:cs="Times New Roman"/>
          <w:sz w:val="28"/>
          <w:szCs w:val="28"/>
        </w:rPr>
        <w:t>программами и планами мероприятий по отдельным направлениям: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13B6E">
        <w:rPr>
          <w:rFonts w:ascii="Times New Roman" w:hAnsi="Times New Roman" w:cs="Times New Roman"/>
          <w:bCs/>
          <w:sz w:val="28"/>
          <w:szCs w:val="28"/>
        </w:rPr>
        <w:t>«Дети Ханты-Мансийского района на 2011-2013 годы»;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«Новая  школа  Ханты-Мансийского района»   на 2011-2015 годы;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«Комплексные мероприятия  по  профилактике правонарушений  в  Ханты-Мансийском  районе на 2011-2013 годы»;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«Комплексное развитие спорта и туризма на территории Ханты-Мансийского района на 2011-2013 годы»;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«Профилактика терроризма и экстремизма, а также минимизации и (или) ликвидации последствий терроризма и экстремизма на территории Ханты-Мансийского района на 2012-20</w:t>
      </w:r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r w:rsidRPr="00A13B6E">
        <w:rPr>
          <w:rFonts w:ascii="Times New Roman" w:eastAsia="Calibri" w:hAnsi="Times New Roman" w:cs="Times New Roman"/>
          <w:sz w:val="28"/>
          <w:szCs w:val="28"/>
        </w:rPr>
        <w:t>14 годы»;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>«Молодежь Ханты-Мансийского района на 2011-2013 годы»;</w:t>
      </w:r>
    </w:p>
    <w:p w:rsidR="009E2070" w:rsidRPr="00A13B6E" w:rsidRDefault="009E2070" w:rsidP="009E2070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   «Комплексное развитие культуры и искусства в Ханты-Мансийском районе на 2011-2013 годы»;</w:t>
      </w:r>
    </w:p>
    <w:p w:rsidR="009E2070" w:rsidRPr="00A13B6E" w:rsidRDefault="009E2070" w:rsidP="009E2070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ab/>
        <w:t xml:space="preserve">«Формирование доступной среды для инвалидов и других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маломобильных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групп населения в Ханты-Мансийском районе на 2012-2013 годы и плановый период до 2015 года»;</w:t>
      </w:r>
    </w:p>
    <w:p w:rsidR="009E2070" w:rsidRPr="00A13B6E" w:rsidRDefault="009E2070" w:rsidP="009E2070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ab/>
        <w:t>«Современное здравоохранение Ханты-Мансийского района на 2012-2013 годы и плановый период до 2015 года»;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План мероприятий по профилактике правонарушений несовершеннолетних, детского алкоголизма, наркомании и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табакокурения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на 2012 год;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>План мероприятий по демографическому развитию и поддержке института семьи на территории Ханты-Мансийского района 2012-2015 годы;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>План мероприятий по снижению смертности детей от внешних причин в Ханты-Мансийском районе на 2012-2014 годы;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Комплексный план по организации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профориентационной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работы с выпускниками общеобразовательных учреждений на территории Ханты-Мансийского района на 2012-2015 годы.</w:t>
      </w:r>
    </w:p>
    <w:p w:rsidR="009E2070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Обеспечение прав и законных интересов детей обеспечивается всеми субъектами системы профилактики безнадзорности и правонарушений несовершеннолетних в пределах ведомственной компетенции. </w:t>
      </w:r>
    </w:p>
    <w:p w:rsidR="00CA556D" w:rsidRPr="00A13B6E" w:rsidRDefault="00CA556D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2070" w:rsidRPr="00A13B6E" w:rsidRDefault="009E2070" w:rsidP="003462D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Обеспечение социального благополучия детского населения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2012 году сохранен комплекс мер социальной поддержки, предоставляемых гражданам автономного округа, обеспечено стабильное назначение и выплата всех социальных пособий в соответствии с законодательством Российской Федерации и Ханты-Мансийского автономного округа -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Реализация государственной политики в области поддержки материнства, отцовства и детства на территории Ханты-Мансийского района  осуществлялась в виде предоставления мер социальной поддержки семьям, имеющим детей, в соответствии с нормативными актами Российской Федерации и Ханты-Мансийского автономного округа -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Граждане, имеющие детей, являлись получателями 34 видов социальных пособий, из них 10 – за счет  средств федерального бюджета, 24 -  за счет средств бюджета автономного округа, в том числе:  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ежемесячное пособие по уходу за ребенком от 1,5 до 3-х лет;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ежемесячное пособие по уходу за ребенком от 3-х до 4-х лет;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ежемесячное пособие при рождении второго ребенка;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единовременное пособие при единовременном рождении двух и более детей;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единовременное пособие при рождении третьего и последующих детей;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единовременное пособие при рождении первого ребенка в течение двух лет со дня регистрации его родителями брака в органах записи актов гражданского состояния;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- единовременное пособие при рождении ребенка лицами из числа коренных малочисленных народов Севера.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Меры социальной поддержки многодетным семьям: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- компенсация расходов на оплату коммунальных услуг;   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- компенсация затрат на проезд детей к месту отдыха и обратно;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- единовременное пособие для подготовки к началу учебного года на каждого ребёнка, для подготовки ребёнка в 1-ый класс;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- обеспечение лекарственными средствами детей в возрасте до 6 лет;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 - организация бесплатного питания (завтраки и обеды) в учебное время для учащихся образовательных учреждений;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- бесплатное посещение музеев, выставок, парков культуры и отдыха 1 раз в месяц;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- первоочередной прием детей в учреждения дошкольного образования.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По состоянию на 25.12.2012 год  в казенном учреждении Ханты-Мансийского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автономного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округа-Югры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«Центр социальных выплат» в качестве получателей пособий на детей зарегистрировано 1712 семей, проживающих в Ханты-Мансийском районе.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Одним из основных направлений социальной политики  в районе является защита детей, женщин, семьи, обеспечение социальных гарантий, повышение уровня жизни семей с детьми. Статистические данные о семьях, имеющих детей и нуждающихся в особой заботе государства, свидетельствуют о наметившейся тенденции уменьшения количества семей, которым необходимо оказание особого вида социального сопровождения: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4902"/>
        <w:gridCol w:w="912"/>
        <w:gridCol w:w="912"/>
        <w:gridCol w:w="2148"/>
      </w:tblGrid>
      <w:tr w:rsidR="009E2070" w:rsidRPr="003462D3" w:rsidTr="003462D3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Категория семьи</w:t>
            </w:r>
          </w:p>
        </w:tc>
        <w:tc>
          <w:tcPr>
            <w:tcW w:w="18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</w:t>
            </w:r>
            <w:proofErr w:type="gramStart"/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462D3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70" w:rsidRPr="003462D3" w:rsidTr="003462D3">
        <w:trPr>
          <w:jc w:val="center"/>
        </w:trPr>
        <w:tc>
          <w:tcPr>
            <w:tcW w:w="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70" w:rsidRPr="003462D3" w:rsidTr="006976A0">
        <w:trPr>
          <w:trHeight w:val="346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Малообеспеченные семьи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1264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757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- 67</w:t>
            </w:r>
          </w:p>
        </w:tc>
      </w:tr>
      <w:tr w:rsidR="009E2070" w:rsidRPr="003462D3" w:rsidTr="003462D3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+ 5,3</w:t>
            </w:r>
          </w:p>
        </w:tc>
      </w:tr>
      <w:tr w:rsidR="009E2070" w:rsidRPr="003462D3" w:rsidTr="003462D3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Семьи, имеющие  детей-инвалидов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+ 7,1</w:t>
            </w:r>
          </w:p>
        </w:tc>
      </w:tr>
      <w:tr w:rsidR="009E2070" w:rsidRPr="003462D3" w:rsidTr="006976A0">
        <w:trPr>
          <w:trHeight w:val="402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Семьи, потерявшие кормильца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316*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273*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- 15,8</w:t>
            </w:r>
          </w:p>
        </w:tc>
      </w:tr>
      <w:tr w:rsidR="009E2070" w:rsidRPr="003462D3" w:rsidTr="006976A0">
        <w:trPr>
          <w:trHeight w:val="563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Семьи, признанные находящимися в социально опасном положении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2070" w:rsidRPr="003462D3" w:rsidRDefault="009E2070" w:rsidP="003462D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2D3">
              <w:rPr>
                <w:rFonts w:ascii="Times New Roman" w:hAnsi="Times New Roman" w:cs="Times New Roman"/>
                <w:sz w:val="24"/>
                <w:szCs w:val="24"/>
              </w:rPr>
              <w:t>- 31,1</w:t>
            </w:r>
          </w:p>
        </w:tc>
      </w:tr>
    </w:tbl>
    <w:p w:rsidR="009E2070" w:rsidRPr="00A13B6E" w:rsidRDefault="009E2070" w:rsidP="009E2070">
      <w:pPr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* - количество получателей, так как не представляется возможным выделить количество семей</w:t>
      </w:r>
    </w:p>
    <w:p w:rsidR="009E2070" w:rsidRPr="00A13B6E" w:rsidRDefault="009E2070" w:rsidP="009E20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Государственная социальная помощь и единовременные социальные выплаты</w:t>
      </w:r>
    </w:p>
    <w:p w:rsidR="009E2070" w:rsidRPr="00D56130" w:rsidRDefault="009E2070" w:rsidP="00D56130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30">
        <w:rPr>
          <w:rFonts w:ascii="Times New Roman" w:hAnsi="Times New Roman" w:cs="Times New Roman"/>
          <w:sz w:val="28"/>
          <w:szCs w:val="28"/>
        </w:rPr>
        <w:t xml:space="preserve">Для малоимущих семей, имеющих детей, которые по независящим от них причинам имеют среднедушевой доход ниже прожиточного минимума, установленного в Ханты-Мансийском автономном округе - Югре, действующего на момент обращения малоимущих граждан в органы социальной защиты населения, Законом автономного округа от 16.12.2007 №197-оз «О государственной социальной помощи и дополнительных мерах социальной помощи населению Ханты-Мансийского автономного округа </w:t>
      </w:r>
      <w:proofErr w:type="gramStart"/>
      <w:r w:rsidRPr="00D5613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56130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D56130">
        <w:rPr>
          <w:rFonts w:ascii="Times New Roman" w:hAnsi="Times New Roman" w:cs="Times New Roman"/>
          <w:sz w:val="28"/>
          <w:szCs w:val="28"/>
        </w:rPr>
        <w:t>гры</w:t>
      </w:r>
      <w:proofErr w:type="spellEnd"/>
      <w:r w:rsidRPr="00D56130">
        <w:rPr>
          <w:rFonts w:ascii="Times New Roman" w:hAnsi="Times New Roman" w:cs="Times New Roman"/>
          <w:sz w:val="28"/>
          <w:szCs w:val="28"/>
        </w:rPr>
        <w:t xml:space="preserve">» установлены размеры и периоды оказания государственной </w:t>
      </w:r>
      <w:r w:rsidRPr="00D56130">
        <w:rPr>
          <w:rFonts w:ascii="Times New Roman" w:hAnsi="Times New Roman" w:cs="Times New Roman"/>
          <w:sz w:val="28"/>
          <w:szCs w:val="28"/>
        </w:rPr>
        <w:lastRenderedPageBreak/>
        <w:t>социальной помощи (далее – ГСП) и единовременной помощи при возникновении экстремальной жизненной ситуации (далее - ЕМП).</w:t>
      </w:r>
    </w:p>
    <w:p w:rsidR="009E2070" w:rsidRPr="00D56130" w:rsidRDefault="009E2070" w:rsidP="00D56130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30">
        <w:rPr>
          <w:rFonts w:ascii="Times New Roman" w:hAnsi="Times New Roman" w:cs="Times New Roman"/>
          <w:sz w:val="28"/>
          <w:szCs w:val="28"/>
        </w:rPr>
        <w:t>За  12 месяцев 2012 года в качестве получателей ГСП состоит 651 семья,  что меньше показателя аналогичного периода 2011 года  на 52%. За ЕМП обратилось 240 семей, данный показатель снизился на 24,5%. Приведенные статистические данные свидетельствуют о растущем благосостоянии семей с детьми, о снижении количества экстремальных жизненных ситуаций.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Основные вопросы, по которым обращались в 2012 году жители Ханты-Мансийского района за назначением ЕМП: приобретение одежды, обуви, поддержание жизнедеятельности, приобретение бытовой техники, ремонт жилья.</w:t>
      </w:r>
    </w:p>
    <w:p w:rsidR="009E2070" w:rsidRPr="00A13B6E" w:rsidRDefault="009E2070" w:rsidP="009E20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Социальное обслуживание семей с детьми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На территории Ханты-Мансийского района социальные услуги семьям с детьми оказывают курируемые управлением социальной защиты населения по г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анты-Мансийску и Ханты-Мансийскому району бюджетные учреждения</w:t>
      </w:r>
      <w:r w:rsidRPr="00A13B6E">
        <w:rPr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 xml:space="preserve">Ханты-Мансийского автономного округа –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«Комплексный центр социального обслуживания населения «Светлана» (далее – КЦСОН «Светлана») и «Центр социальной помощи семье и детям «Вега» (далее –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ЦСПСиД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«Вега»),  целью которых является удовлетворение потребностей общества в социальном обслуживании граждан, реализация прав семьи и детей, содействие стабильности семьи как социального института, улучшение их социального, материального положения и психологического статуса, обеспечение социальной,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помощи.</w:t>
      </w:r>
      <w:proofErr w:type="gramEnd"/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На базе консультативного отделения КЦСОН «Светлана» осуществляется работа по профилактике семейного неблагополучия, детской безнадзорности и социального сиротства, ведется реестр семей и отдельных категорий граждан, оказавшихся в социально опасном положении и иной трудной жизненной ситуации.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условиях стационарного отделения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ЦПСиД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«Вега» оказаны реабилитационные услуги 32 несовершеннолетним, в том числе: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- в связи с социально опасным положением – 7 чел.;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- в связи с трудной жизненной ситуацией – 25 чел.</w:t>
      </w:r>
    </w:p>
    <w:p w:rsidR="009E2070" w:rsidRPr="00A13B6E" w:rsidRDefault="009E2070" w:rsidP="009E20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На базе общеобразовательных учреждений района специалистами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ЦПСиД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«Вега» обеспечивается психологическое консультирование, диагностика учащихся образовательных учреждений, консультирование педагогов и родителей учащихся по выявлению суицидального поведения.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>На основании результатов диагностики учащихся 9 и 11 классов, психологом учреждения были разработаны и направлены в общеобразовательные учреждения методические рекомендации, адресованные подросткам и их законным представителям</w:t>
      </w:r>
      <w:r w:rsidRPr="00A13B6E">
        <w:rPr>
          <w:rFonts w:ascii="Times New Roman" w:hAnsi="Times New Roman" w:cs="Times New Roman"/>
          <w:b/>
          <w:sz w:val="28"/>
          <w:szCs w:val="28"/>
        </w:rPr>
        <w:t>: «</w:t>
      </w:r>
      <w:r w:rsidRPr="00A13B6E">
        <w:rPr>
          <w:rFonts w:ascii="Times New Roman" w:hAnsi="Times New Roman" w:cs="Times New Roman"/>
          <w:sz w:val="28"/>
          <w:szCs w:val="28"/>
        </w:rPr>
        <w:t>Воспитание родителей» (практические рекомендации),</w:t>
      </w:r>
      <w:r w:rsidRPr="00A13B6E">
        <w:rPr>
          <w:rFonts w:ascii="Times New Roman" w:hAnsi="Times New Roman" w:cs="Times New Roman"/>
          <w:sz w:val="28"/>
          <w:szCs w:val="28"/>
        </w:rPr>
        <w:tab/>
        <w:t>«Шпаргалка для выпускников» (рекомендации учащимся  по подготовке к экзаменам), «Готовимся к экзаменам вместе»  (рекомендации родителям), рекомендации педагогам по психологической подготовке выпускников к Единому государственному экзамену.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ЦПСиД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«Вега» с  целью  профилактики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аддиктивного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поведения несовершеннолетних,  развития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ассертивности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подростков через осознание ценности своей жизни были проведены   практические  мероприятия для  учащихся «С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уверенностью в будущее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», с целью расширения репертуара способов и приемов педагогического общения практическое занятие для педагогов «Ролевые позиции педагога в общении».</w:t>
      </w:r>
    </w:p>
    <w:p w:rsidR="009E2070" w:rsidRPr="00A13B6E" w:rsidRDefault="009E2070" w:rsidP="009E20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Центр помощи семье и детям «Вега» ведет активную кампанию по информированию населения о видах предоставляемых социальных услуг, по профилактике семейного неблагополучия, по консультированию детей и их законных представителей в средствах массовой информации: печатных изданиях, на телевидении и радио.</w:t>
      </w:r>
    </w:p>
    <w:p w:rsidR="009E2070" w:rsidRPr="00A13B6E" w:rsidRDefault="009E2070" w:rsidP="006976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Обеспечение прав и законных интересов детей-инвалидов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На территории Ханты-Мансийского района проживает 66 детей с ограниченными возможностями здоровья, из них 56 – в семьях, 10 – в казенном общеобразовательном учреждении «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Нялинская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специальная (коррекционная) школа-интернат для детей-сирот и детей, оставшихся без попечения родителей». </w:t>
      </w:r>
    </w:p>
    <w:p w:rsidR="009E2070" w:rsidRPr="00A13B6E" w:rsidRDefault="009E2070" w:rsidP="009E20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Обеспечение прав детей-инвалидов на воспитание, обучение и образование гарантировано законом Ханты-Мансийского автономного округа -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от 02.12.2005г. № 115-оз «О мерах по обеспечению прав детей-инвалидов на воспитание, обучение и образование и о наделении органов местного самоуправления отдельными государственными полномочиями по обеспечению прав детей-инвалидов на воспитание, обучение и образование в Ханты-Мансийском автономном округе -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BB2579" w:rsidRDefault="00BB2579" w:rsidP="009E207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2579" w:rsidRDefault="00BB2579" w:rsidP="009E207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070" w:rsidRPr="00A13B6E" w:rsidRDefault="009E2070" w:rsidP="009E207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>Анализ численности получателей компенсаций на воспитание и обучение детей – инвалидов</w:t>
      </w:r>
    </w:p>
    <w:tbl>
      <w:tblPr>
        <w:tblStyle w:val="a8"/>
        <w:tblW w:w="0" w:type="auto"/>
        <w:tblLook w:val="04A0"/>
      </w:tblPr>
      <w:tblGrid>
        <w:gridCol w:w="675"/>
        <w:gridCol w:w="6038"/>
        <w:gridCol w:w="1617"/>
        <w:gridCol w:w="1241"/>
      </w:tblGrid>
      <w:tr w:rsidR="009E2070" w:rsidRPr="00A13B6E" w:rsidTr="0065095D">
        <w:tc>
          <w:tcPr>
            <w:tcW w:w="675" w:type="dxa"/>
            <w:vMerge w:val="restart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38" w:type="dxa"/>
            <w:vMerge w:val="restart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Наименование пособия</w:t>
            </w:r>
          </w:p>
        </w:tc>
        <w:tc>
          <w:tcPr>
            <w:tcW w:w="2858" w:type="dxa"/>
            <w:gridSpan w:val="2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Количество получателей</w:t>
            </w:r>
          </w:p>
        </w:tc>
      </w:tr>
      <w:tr w:rsidR="009E2070" w:rsidRPr="00A13B6E" w:rsidTr="0065095D">
        <w:tc>
          <w:tcPr>
            <w:tcW w:w="675" w:type="dxa"/>
            <w:vMerge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  <w:vMerge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241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9E2070" w:rsidRPr="00A13B6E" w:rsidTr="0065095D">
        <w:tc>
          <w:tcPr>
            <w:tcW w:w="675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38" w:type="dxa"/>
          </w:tcPr>
          <w:p w:rsidR="009E2070" w:rsidRPr="00A13B6E" w:rsidRDefault="009E2070" w:rsidP="006509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ежемесячная компенсация затрат родителям на воспитание детей-инвалидов на дому</w:t>
            </w:r>
          </w:p>
        </w:tc>
        <w:tc>
          <w:tcPr>
            <w:tcW w:w="1617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E2070" w:rsidRPr="00A13B6E" w:rsidTr="0065095D">
        <w:tc>
          <w:tcPr>
            <w:tcW w:w="675" w:type="dxa"/>
            <w:vMerge w:val="restart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38" w:type="dxa"/>
          </w:tcPr>
          <w:p w:rsidR="009E2070" w:rsidRPr="00A13B6E" w:rsidRDefault="009E2070" w:rsidP="0065095D">
            <w:pPr>
              <w:tabs>
                <w:tab w:val="left" w:pos="126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 xml:space="preserve">ежегодная компенсация затрат родителям на приобретение специальных учебных пособий и литературы для учащихся в учреждениях: </w:t>
            </w:r>
          </w:p>
        </w:tc>
        <w:tc>
          <w:tcPr>
            <w:tcW w:w="1617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E2070" w:rsidRPr="00A13B6E" w:rsidTr="0065095D">
        <w:tc>
          <w:tcPr>
            <w:tcW w:w="675" w:type="dxa"/>
            <w:vMerge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</w:tcPr>
          <w:p w:rsidR="009E2070" w:rsidRPr="00A13B6E" w:rsidRDefault="009E2070" w:rsidP="0065095D">
            <w:pPr>
              <w:tabs>
                <w:tab w:val="left" w:pos="126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- начального профессионального образования</w:t>
            </w:r>
          </w:p>
        </w:tc>
        <w:tc>
          <w:tcPr>
            <w:tcW w:w="1617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1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E2070" w:rsidRPr="00A13B6E" w:rsidTr="0065095D">
        <w:tc>
          <w:tcPr>
            <w:tcW w:w="675" w:type="dxa"/>
            <w:vMerge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</w:tcPr>
          <w:p w:rsidR="009E2070" w:rsidRPr="00A13B6E" w:rsidRDefault="009E2070" w:rsidP="0065095D">
            <w:pPr>
              <w:tabs>
                <w:tab w:val="left" w:pos="126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- среднего профессионального образования</w:t>
            </w:r>
          </w:p>
        </w:tc>
        <w:tc>
          <w:tcPr>
            <w:tcW w:w="1617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E2070" w:rsidRPr="00A13B6E" w:rsidTr="0065095D">
        <w:tc>
          <w:tcPr>
            <w:tcW w:w="675" w:type="dxa"/>
            <w:vMerge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</w:tcPr>
          <w:p w:rsidR="009E2070" w:rsidRPr="00A13B6E" w:rsidRDefault="009E2070" w:rsidP="0065095D">
            <w:pPr>
              <w:tabs>
                <w:tab w:val="left" w:pos="126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- высшего профессионального образования</w:t>
            </w:r>
          </w:p>
        </w:tc>
        <w:tc>
          <w:tcPr>
            <w:tcW w:w="1617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1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9E2070" w:rsidRPr="00A13B6E" w:rsidRDefault="009E2070" w:rsidP="009D23B2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         Компенсации на оплату услуг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в 2012 году не выплачивались ввиду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невостребованности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Специалистами по социальной работе (участковыми) КЦСОН  «Светлана» оказано содействие всем семьям, имеющим детей-инвалидов, в оформлении мер социальной поддержки, предусмотренных законодательством Российской Федерации и Ханты-Мансийского автономного округа –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Посредством вручения памяток семьи ознакомлены с приказом Департамента социального развития ХМАО –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от 13.10.2011 № 559-р «О порядке помещения детей-инвалидов в стационарные отделения социальной реабилитации для детей с ограниченными возможностями» с целью реабилитации детей и подростков с ограниченными возможностями, социальной поддержки семей, воспитывающих детей с отклонениями в развитии.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2012 году 19 детей-инвалидов получили реабилитационные услуги на базе медицинских учреждений, в специализированных реабилитационных центрах и санаториях.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соответствии с индивидуальными программами реабилитации 8 детям с ограниченными возможностями здоровья оказано содействие в доставке на дом технических средств реабилитации.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13B6E">
        <w:rPr>
          <w:rFonts w:ascii="Times New Roman" w:hAnsi="Times New Roman" w:cs="Times New Roman"/>
          <w:sz w:val="28"/>
          <w:szCs w:val="28"/>
        </w:rPr>
        <w:t>Нялинская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специальная (коррекционная) школа-интернат для детей-сирот и детей, оставшихся без попечения родителей,</w:t>
      </w:r>
      <w:r w:rsidRPr="00A13B6E">
        <w:rPr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 xml:space="preserve">обеспечивает обучение 10 детей-инвалидов по программе  VIII вида,  воспитание и развитие  с целью коррекции отклонений в их развитии средствами образования и трудовой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>подготовки, а также социально-психологической адаптации к самостоятельной жизни и труду, как конечный результат -  активное включение в социум.</w:t>
      </w:r>
      <w:proofErr w:type="gramEnd"/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Ежегодно проводится обследование учащихся центральной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комиссией Ханты-Мансийского автономного округа -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.  В соответствии с п.п.1, 6 статьи 5 Закона "Об образовании" учащимся школы предоставляются образовательные услуги независимо от их состояния здоровья, созданы условия для коррекции нарушений развития и социальной адаптации на основе специальных педагогических подходов.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Услуги по дополнительному образованию вносят существенный вклад в образовательный процесс, в воспитание и оздоровление учащихся коррекционной школы. У обучающихся воспитанников есть выбор для занятий в свободное время, организована работа кружков, спортивных секций, клубов по интересам.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соответствии с рекомендациями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комиссии созданы 2 класса-реабилитации, в которых обучаются дети-инвалиды по программам для учащихся, имеющих сложную структуру дефекта. 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42 образовательных учреждениях района имеется беспрепятственный доступ для инвалидов и других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групп населения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пециальные подъездные пути, пандусы. В рамках реализации муниципальной долгосрочной целевой программы  «Формирование доступной среды для инвалидов и других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групп населения в Ханты-Мансийском районе на 2012-2015 годы» в 2012 году выделены денежные средства на строительство, ремонт пандусов, поручней и крылец для 5 образовательных учреждений района.  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bCs/>
          <w:iCs/>
          <w:sz w:val="28"/>
          <w:szCs w:val="28"/>
        </w:rPr>
        <w:t>В 2012 году дистанционным образованием охвачено 4% детей с ограниченными возможностями здоровья. В целом охват детей с ограниченными возможностями здоровья</w:t>
      </w:r>
      <w:r w:rsidRPr="00A13B6E">
        <w:rPr>
          <w:rFonts w:ascii="Times New Roman" w:hAnsi="Times New Roman" w:cs="Times New Roman"/>
          <w:sz w:val="28"/>
          <w:szCs w:val="28"/>
        </w:rPr>
        <w:t xml:space="preserve"> в возрасте 7-17 лет общим образованием  в течение 3 лет составляет 100 %. 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Дети-инвалиды, которые по состоянию здоровья временно или постоянно не могут посещать общеобразовательные учреждения, обучаются по индивидуальной программе на </w:t>
      </w:r>
      <w:r w:rsidRPr="00A13B6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 xml:space="preserve">дому. Основанием для организации обучения на дому ребёнка – инвалида является заключение лечебно-профилактического учреждения, а так же заявление родителей. </w:t>
      </w: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В 2012-2013 учебном году организовано обучение 14 детей-инвалидов по индивидуальной программе на дому, в 2011-2012 учебном году - 15, в 2010-2011 учебном году - 11. </w:t>
      </w:r>
      <w:r w:rsidRPr="00A13B6E">
        <w:rPr>
          <w:rFonts w:ascii="Times New Roman" w:hAnsi="Times New Roman" w:cs="Times New Roman"/>
          <w:sz w:val="28"/>
          <w:szCs w:val="28"/>
        </w:rPr>
        <w:t>Дистанционное образование организовано для 1 ребёнка-инвалида с 01.09.2012 года.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Образовательными учреждениями получены приложения к лицензии на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по общеобразовательным программам начального и основного общего образования коррекционно-развивающей направленности. </w:t>
      </w:r>
    </w:p>
    <w:p w:rsidR="009E2070" w:rsidRPr="00A13B6E" w:rsidRDefault="009E2070" w:rsidP="009E2070">
      <w:pPr>
        <w:spacing w:after="0"/>
        <w:ind w:left="-56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    Образовательные учреждения  детям-инвалидам, обучающимся на дому:</w:t>
      </w:r>
    </w:p>
    <w:p w:rsidR="009E2070" w:rsidRPr="00A13B6E" w:rsidRDefault="009E2070" w:rsidP="009E2070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предоставляют бесплатно учебники, учебную и справочную литературу на время обучения;</w:t>
      </w:r>
    </w:p>
    <w:p w:rsidR="009E2070" w:rsidRPr="00A13B6E" w:rsidRDefault="009E2070" w:rsidP="009E2070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обеспечивают специалистами из числа педагогических работников, оказывает методическую и консультативную помощь, необходимую для освоения общеобразовательных программ;</w:t>
      </w:r>
    </w:p>
    <w:p w:rsidR="009E2070" w:rsidRPr="00A13B6E" w:rsidRDefault="009E2070" w:rsidP="009E2070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осуществляют промежуточную и итоговую аттестацию;</w:t>
      </w:r>
    </w:p>
    <w:p w:rsidR="009E2070" w:rsidRPr="00A13B6E" w:rsidRDefault="009E2070" w:rsidP="009E2070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выдают прошедшим итоговую аттестацию документ государственного образца о соответствующем образовании;</w:t>
      </w:r>
    </w:p>
    <w:p w:rsidR="009E2070" w:rsidRPr="00A13B6E" w:rsidRDefault="009E2070" w:rsidP="009E2070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осуществляют психолого-педагогическое сопровождение детей-инвалидов в учебно-воспитательном процессе.</w:t>
      </w:r>
    </w:p>
    <w:p w:rsidR="009E2070" w:rsidRPr="00A13B6E" w:rsidRDefault="009E2070" w:rsidP="009E2070">
      <w:pPr>
        <w:spacing w:after="0"/>
        <w:ind w:left="-207" w:firstLine="91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ст.2 Закона  Ханты-Мансийского автономного округа - </w:t>
      </w:r>
      <w:proofErr w:type="spellStart"/>
      <w:r w:rsidRPr="00A13B6E">
        <w:rPr>
          <w:rFonts w:ascii="Times New Roman" w:eastAsia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от 2 декабря 2005 года № 115-оз  (с изменениями) «О мерах по обеспечению прав детей-инвалидов  на воспитание, обучение и образование, прав инвалидов на образование и о наделении органов местного самоуправления отдельными государственными полномочиями по обеспечению прав детей-инвалидов на воспитание, обучение  и образование в Ханты-Мансийском автономном округе - Югре», дошкольными образовательными  учреждениями создаются</w:t>
      </w:r>
      <w:proofErr w:type="gramEnd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условия для пребывания детей-инвалидов. </w:t>
      </w:r>
    </w:p>
    <w:p w:rsidR="009E2070" w:rsidRPr="00A13B6E" w:rsidRDefault="009E2070" w:rsidP="009E2070">
      <w:pPr>
        <w:spacing w:after="0"/>
        <w:ind w:left="-207" w:firstLine="9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для детей такой категории осуществляется по развивающим программам общего типа. В 2012-2013 учебном году 10 детей-инвалидов посещают дошкольные образовательные учреждения,  в 2011году посещало  11 детей, в 2010 году – 8.</w:t>
      </w:r>
    </w:p>
    <w:p w:rsidR="009E2070" w:rsidRPr="00A13B6E" w:rsidRDefault="009E2070" w:rsidP="009E2070">
      <w:pPr>
        <w:spacing w:after="0"/>
        <w:ind w:left="-207" w:firstLine="915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Для детей-инвалидов приобретено оборудование для развития общей и мелкой моторики, тренажёры для развития зрительного восприятия, дидактические игры, спортивные тренажёры на сумму 2 062,00 рублей (в 2012 году - 1 265.00 рублей, в 2011 году – 355,00 рублей, в 2010 году – 442,00 рублей).</w:t>
      </w:r>
    </w:p>
    <w:p w:rsidR="009E2070" w:rsidRPr="00A13B6E" w:rsidRDefault="009E2070" w:rsidP="009E2070">
      <w:pPr>
        <w:spacing w:after="0"/>
        <w:ind w:left="-207" w:firstLine="915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Во исполнение законов Российской Федерации от 10.07.1992 года </w:t>
      </w:r>
    </w:p>
    <w:p w:rsidR="009E2070" w:rsidRPr="00A13B6E" w:rsidRDefault="009E2070" w:rsidP="009E2070">
      <w:pPr>
        <w:spacing w:after="0"/>
        <w:ind w:left="-20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>№ 3266-1 «Об образовании»,</w:t>
      </w:r>
      <w:r w:rsidRPr="00A13B6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от 24 июня 1999 года № 120-ФЗ «Об основах системы профилактики безнадзорности и правонарушений несовершеннолетних»</w:t>
      </w:r>
      <w:r w:rsidRPr="00A13B6E">
        <w:rPr>
          <w:rFonts w:ascii="Times New Roman" w:hAnsi="Times New Roman" w:cs="Times New Roman"/>
          <w:sz w:val="28"/>
          <w:szCs w:val="28"/>
        </w:rPr>
        <w:t xml:space="preserve">, руководствуясь приказом Министерства образования и науки Российской Федерации от 24.03.2009 года № 95 «Об утверждении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Положения о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комиссии», в целях создания целостной системы, обеспечивающей оптимальные педагогические условия для детей с трудностями в обучении в соответствии с их возрастными особенностями, уровнем актуального развития, состоянием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соматического и нервно-психического здоровья, в районе создана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психолого-медико-педагогическая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комиссия (ПМПК).</w:t>
      </w:r>
    </w:p>
    <w:p w:rsidR="009E2070" w:rsidRPr="00A13B6E" w:rsidRDefault="009E2070" w:rsidP="009E2070">
      <w:pPr>
        <w:spacing w:after="0"/>
        <w:ind w:left="-207" w:firstLine="915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Для оказания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- педагогической и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– социальной помощи  в районе ежегодно организуется проведение выездных заседаний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–медико-педагогической комиссии (ПМПК). За три года обследовано 175 детей.</w:t>
      </w:r>
      <w:r w:rsidRPr="00A13B6E"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                                                         </w:t>
      </w:r>
    </w:p>
    <w:p w:rsidR="009E2070" w:rsidRPr="00A13B6E" w:rsidRDefault="009E2070" w:rsidP="009E2070">
      <w:pPr>
        <w:spacing w:after="0"/>
        <w:ind w:left="-207" w:firstLine="915"/>
        <w:jc w:val="both"/>
        <w:rPr>
          <w:rFonts w:ascii="Times New Roman" w:hAnsi="Times New Roman" w:cs="Times New Roman"/>
          <w:sz w:val="28"/>
          <w:szCs w:val="28"/>
        </w:rPr>
      </w:pPr>
    </w:p>
    <w:p w:rsidR="009E2070" w:rsidRPr="00A13B6E" w:rsidRDefault="009E2070" w:rsidP="009E2070">
      <w:pPr>
        <w:ind w:firstLine="709"/>
        <w:jc w:val="center"/>
        <w:rPr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Положение детей вынужденных мигрантов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районе проживает 8 семей иностранных граждан, в которых проживает 22 ребенка. Трое детей не имеют российского гражданства, в настоящее время ведется работа по оформлению вида на жительство, а в дальнейшем  - получение гражданства РФ.  Специалистами по социальной работе (участковыми) КЦСОН «Светлана» ведется работа с данной категорией семей, оказывается содействие в оформлении мер социальной поддержки. 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На основании Федерального закона  от 25.07.2002 № 115-ФЗ   «О правовом положении иностранных граждан в Российской Федерации»  дети мигрантов пользуются в России правом на получение образования наравне с гражданами Российской Федерации.  </w:t>
      </w:r>
    </w:p>
    <w:p w:rsidR="009E2070" w:rsidRPr="00A13B6E" w:rsidRDefault="009E2070" w:rsidP="009E207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eastAsia="TimesNewRomanPSMT" w:hAnsi="Times New Roman" w:cs="Times New Roman"/>
          <w:sz w:val="28"/>
          <w:szCs w:val="28"/>
        </w:rPr>
        <w:t xml:space="preserve">На  начало  2012-2013 учебного года   в  образовательных учреждениях  Ханты-Мансийского района  зарегистрировано  6 детей-мигрантов  из стран Белоруссии, Украины, Кыргызстана. </w:t>
      </w:r>
      <w:r w:rsidRPr="00A13B6E">
        <w:rPr>
          <w:rFonts w:ascii="Times New Roman" w:hAnsi="Times New Roman" w:cs="Times New Roman"/>
          <w:sz w:val="28"/>
          <w:szCs w:val="28"/>
        </w:rPr>
        <w:t xml:space="preserve">Дети семей  мигрантов обучаются   в образовательных учреждениях, получают  бесплатное  питание  (завтраки). </w:t>
      </w:r>
      <w:r w:rsidRPr="00A13B6E">
        <w:rPr>
          <w:rFonts w:ascii="Times New Roman" w:eastAsia="TimesNewRomanPSMT" w:hAnsi="Times New Roman" w:cs="Times New Roman"/>
          <w:sz w:val="28"/>
          <w:szCs w:val="28"/>
        </w:rPr>
        <w:t xml:space="preserve"> Преподаватели отмечают     хороший  уровень   владения  русским  языком  у  детей-мигрантов, учащиеся  вовлечены  в  общественно-культурные  дела школы, посещают кружки  дополнительного  образования.</w:t>
      </w:r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070" w:rsidRPr="00A13B6E" w:rsidRDefault="009E2070" w:rsidP="009E2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2070" w:rsidRPr="00A13B6E" w:rsidRDefault="009E2070" w:rsidP="009E207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Обеспечение прав и законных интересов детей-сирот и детей, оставшихся без попечения родителей</w:t>
      </w:r>
    </w:p>
    <w:p w:rsidR="009E2070" w:rsidRPr="00A13B6E" w:rsidRDefault="009E2070" w:rsidP="009E207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sz w:val="28"/>
          <w:szCs w:val="28"/>
        </w:rPr>
        <w:tab/>
      </w:r>
      <w:r w:rsidRPr="00A13B6E">
        <w:rPr>
          <w:rFonts w:ascii="Times New Roman" w:hAnsi="Times New Roman" w:cs="Times New Roman"/>
          <w:sz w:val="28"/>
          <w:szCs w:val="28"/>
        </w:rPr>
        <w:t xml:space="preserve"> Из 4</w:t>
      </w:r>
      <w:r w:rsidR="009D23B2">
        <w:rPr>
          <w:rFonts w:ascii="Times New Roman" w:hAnsi="Times New Roman" w:cs="Times New Roman"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 xml:space="preserve">258 детей, проживающих в Ханты-Мансийском районе,  166   детей являются сиротами либо  оставшимися  без попечения родителей, что составляет 4% от общего числа несовершеннолетних, проживающих на территории района. 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          Из  166 детей-сирот и детей, оставшихся без попечения родителей,  34 ребенка  или 20% - сироты, 132 или 80% - социальные сироты. 52% детей данной категории, состоящих на региональном учете,  выявлены на территории района,  48% - прибывшие из других регионов России.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        Численность детей-сирот и детей, оставшихся без попечения родителей, в 2012 году сократилась на 2%  по сравнению с аналогичным периодом прошлого года (2011- 170).  </w:t>
      </w:r>
    </w:p>
    <w:p w:rsidR="009E2070" w:rsidRPr="00A13B6E" w:rsidRDefault="009E2070" w:rsidP="009E207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В 2012 году   на 22%  уменьшилось   количество детей, находящихся в государственных учреждениях для детей-сирот и детей, оставшихся без попечения родителей.  34 или 19%  детей указанной категории от общего числа детей-сирот и детей, оставшихся без попечения родителей, воспитывается  в государственном учреждении для детей-сирот и детей, оставшихся без попечения родителей (2011 – 44 ребенка или 26%). </w:t>
      </w:r>
      <w:proofErr w:type="gramEnd"/>
    </w:p>
    <w:p w:rsidR="009E2070" w:rsidRPr="00A13B6E" w:rsidRDefault="009E2070" w:rsidP="009E207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     132 ребенка указанной категории  проживают в замещающих семьях,   что составляет  80% от общего числа детей-сирот и детей, оставшихся без попечения родителей: под опекой (попечительством)  находятся 58 детей, в приемных семьях воспитываются 74 ребенка.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sz w:val="28"/>
          <w:szCs w:val="28"/>
        </w:rPr>
        <w:t xml:space="preserve">     </w:t>
      </w:r>
      <w:r w:rsidRPr="00A13B6E">
        <w:rPr>
          <w:sz w:val="28"/>
          <w:szCs w:val="28"/>
        </w:rPr>
        <w:tab/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 xml:space="preserve">В течение 2012 года на территории района выявлено 20 детей, оставшихся без попечения родителей. 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Из выявленных детей  5  возвращены родителям, 2  помещены в учреждения для детей-сирот и детей, оставшихся без попечения родителей,   13  устроены на воспитание  в семьи граждан</w:t>
      </w:r>
      <w:r w:rsidR="003A267F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Pr="00A13B6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E2070" w:rsidRPr="00A13B6E" w:rsidRDefault="009E2070" w:rsidP="009E2070">
      <w:pPr>
        <w:spacing w:after="0"/>
        <w:ind w:firstLine="708"/>
        <w:jc w:val="both"/>
        <w:rPr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Приведенная статистика свидетельствует о положительных тенденциях в сфере устройства детей, оставшихся без родительского попечения. В целях пополнения банка данных потенциальных усыновителей и замещающих родителей были изданы  буклеты: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«Дополнительные гарантии и меры социальной поддержки детей-сирот и детей, оставшихся без попечения родителей», «Дополнительные гарантии и меры социальной поддержки лиц из числа детей-сирот и детей, оставшихся без попечения родителей», «Формы устройства детей-сирот и детей, оставшихся без попечения родителей», что способствовало  помещению  детей в замещающие семьи и установлению данной формы устройства  как преобладающей и востребованной. </w:t>
      </w:r>
      <w:proofErr w:type="gramEnd"/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  </w:t>
      </w:r>
      <w:r w:rsidRPr="00A13B6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При этом проблемы усовершенствования процессов подготовки граждан к исполнению обязанностей опекунов (попечителей), приемных родителей остаются актуальными: в 2012 году 2 детей, оставшихся без попечения родителей, </w:t>
      </w:r>
      <w:r w:rsidRPr="00A13B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>возвращены</w:t>
      </w:r>
      <w:r w:rsidRPr="00A13B6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13B6E">
        <w:rPr>
          <w:rFonts w:ascii="Times New Roman" w:hAnsi="Times New Roman" w:cs="Times New Roman"/>
          <w:sz w:val="28"/>
          <w:szCs w:val="28"/>
        </w:rPr>
        <w:t xml:space="preserve"> из замещающей семьи в учреждение по заявлению опекуна  (2011 - 0), 1 замещающий родитель  отстранен от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>обязанностей опекуна в связи с ненадлежащим выполнением обязанностей по воспитанию детей (2011 - 0).</w:t>
      </w:r>
      <w:proofErr w:type="gramEnd"/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 xml:space="preserve">В целях профилактики семейного неблагополучия в замещающих семьях, повторного отказа от детей организованы следующие мероприятия: 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ab/>
        <w:t xml:space="preserve"> реализация программы дистанционного обучения и сопровождения потенциальных и действующих усыновителей, опекунов (попечителей), приемных родителей и патронатных воспитателей по заочной форме «Основы воспитания ребенка в замещающей семье». Заочное обучение прошли 15 кандидатов;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семинар: «Родительская любовь и воспитание».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По плану работы клуба «Луч Надежды», организованного для замещающих родителей Ханты-Мансийского района, проведен семинар по теме «Возрастные особенности приемных детей», «Адаптация приемных детей в замещающих семьях» (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орноправдинск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), родительские собрания «Методы воспитания: кнут или пряник» (в 16 населенных пунктах района), практические занятия  «Нормы и правила семьи».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целях организация досуга замещающих семей и пропаганды семейных ценностей в районе проведен конкурс замещающих семей «Моя семья!», праздник «День матери».</w:t>
      </w:r>
    </w:p>
    <w:p w:rsidR="009E2070" w:rsidRPr="00A13B6E" w:rsidRDefault="009E2070" w:rsidP="009E20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Подготовка опекунов и приемных родителей к осуществлению мер по защите прав и законных интересов подопечных проводилась на родительских собраниях, посредством размещения на официальном сайте администрации Ханты-Мансийского района (рубрика «Родительский всеобуч»),  в газете «Наш район» тематических статей и методических рекомендаций. </w:t>
      </w:r>
    </w:p>
    <w:p w:rsidR="009E2070" w:rsidRPr="00A13B6E" w:rsidRDefault="009E2070" w:rsidP="009E20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Обеспечение защиты жилищных прав детей-сирот и детей, оставшихся без попечения родителей, лиц из их числа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Из 166 детей-сирот и детей, оставшихся без попечения родителей, за 54 детьми закреплены 42 жилых помещения,  19 жилых помещений находятся в собственности детей. 34 ребенка  состоят на учете на внеочередное получение жилья в иных муниципальных образованиях Ханты-Мансийского автономного округа -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и субъектах Российской Федерации.</w:t>
      </w:r>
      <w:proofErr w:type="gramEnd"/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sz w:val="28"/>
          <w:szCs w:val="28"/>
        </w:rPr>
        <w:t xml:space="preserve">  </w:t>
      </w:r>
      <w:r w:rsidRPr="00A13B6E">
        <w:rPr>
          <w:sz w:val="28"/>
          <w:szCs w:val="28"/>
        </w:rPr>
        <w:tab/>
      </w:r>
      <w:r w:rsidRPr="00A13B6E">
        <w:rPr>
          <w:rFonts w:ascii="Times New Roman" w:hAnsi="Times New Roman" w:cs="Times New Roman"/>
          <w:sz w:val="28"/>
          <w:szCs w:val="28"/>
        </w:rPr>
        <w:t xml:space="preserve">На начало 2012 года  104 человека из числа детей-сирот и детей, оставшихся без попечения родителей, а также лиц из их числа были включены в реестр нуждающихся во внеочередном получении жилья  в Ханты-Мансийском районе.    В течение года передано в пользование   по договорам социального найма 28 жилых помещений,  приобретено, в том числе путем долевого строительства, 13 жилых помещений. 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            На конец 2012 года 78 детей указанной категории  состоят на учете на получение жилого помещения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Ханты-Мансийском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районе, из них 11 получат жилье в строящихся домах в 1 полугодии 2013 года.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Защита прав и законных интересов 83 несовершеннолетних детей-сирот и детей, оставшихся без попечения родителей, была обеспечена посредством исковых заявлений в судебные органы. </w:t>
      </w:r>
    </w:p>
    <w:p w:rsidR="009E2070" w:rsidRDefault="009E2070" w:rsidP="009E2070">
      <w:pPr>
        <w:spacing w:after="0"/>
        <w:jc w:val="both"/>
        <w:rPr>
          <w:sz w:val="28"/>
          <w:szCs w:val="28"/>
        </w:rPr>
      </w:pPr>
      <w:r w:rsidRPr="00A13B6E">
        <w:rPr>
          <w:sz w:val="28"/>
          <w:szCs w:val="28"/>
        </w:rPr>
        <w:t xml:space="preserve"> </w:t>
      </w:r>
    </w:p>
    <w:p w:rsidR="009E2070" w:rsidRPr="00A13B6E" w:rsidRDefault="009E2070" w:rsidP="009E20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Образование, воспитание и развитие детей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образовательной системе Ханты-Мансийского района функционируют 49 образовательных учреждений, в том числе: средние  общеобразовательные  школы -  17, основные общеобразовательные 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школы   - 5, начальные  общеобразовательные  школы – 2, начальные  школы-сады – 2, детский  подростковый  центр п.Луговской – 1,   дошкольные учреждения -22.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 образовательных учреждениях Ханты-Мансийского района на 01.01.2012 года обучается и воспитывается: 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 муниципальных общеобразовательных учреждениях  - 1957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учащихся;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муниципальных дошкольных учреждениях - 1025 воспитанников;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Детском подростковом  центре  - 2015 воспитанников.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На долю учреждений, реализующих программы начального, основного, среднего (полного) образования приходится 50% всех образовательных учреждений района. Сеть представлена 26 учреждениями (в том числе:  общеобразовательные учреждения, образовательные учреждения для детей дошкольного и младшего школьного возраста).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Все образовательные учреждения района лицензированы и аккредитованы.</w:t>
      </w:r>
    </w:p>
    <w:p w:rsidR="009E2070" w:rsidRDefault="009E2070" w:rsidP="009E2070">
      <w:pPr>
        <w:tabs>
          <w:tab w:val="left" w:pos="1284"/>
        </w:tabs>
        <w:spacing w:after="0"/>
        <w:jc w:val="both"/>
        <w:rPr>
          <w:sz w:val="28"/>
          <w:szCs w:val="28"/>
        </w:rPr>
      </w:pPr>
      <w:r w:rsidRPr="00A13B6E">
        <w:rPr>
          <w:sz w:val="28"/>
          <w:szCs w:val="28"/>
        </w:rPr>
        <w:t xml:space="preserve">         </w:t>
      </w:r>
    </w:p>
    <w:p w:rsidR="009E2070" w:rsidRDefault="009E2070" w:rsidP="009E2070">
      <w:pPr>
        <w:tabs>
          <w:tab w:val="left" w:pos="128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Качество образования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bCs/>
          <w:sz w:val="28"/>
          <w:szCs w:val="28"/>
        </w:rPr>
        <w:t xml:space="preserve">Система общего образования является основой для получения жителями Ханты-Мансийского района доступного, качественного образования всех уровней. </w:t>
      </w:r>
      <w:r w:rsidRPr="00A13B6E">
        <w:rPr>
          <w:rFonts w:ascii="Times New Roman" w:hAnsi="Times New Roman" w:cs="Times New Roman"/>
          <w:sz w:val="28"/>
          <w:szCs w:val="28"/>
        </w:rPr>
        <w:t>Учебный процесс осуществляется в соответствии с утвержденными Министерством образования и науки Российской Федерации  программами. Соблюдение установленных государственных стандартов и преемственность образовательных программ обеспечиваются во всех образовательных учреждениях.</w:t>
      </w:r>
      <w:r w:rsidRPr="00A13B6E">
        <w:rPr>
          <w:sz w:val="28"/>
          <w:szCs w:val="28"/>
        </w:rPr>
        <w:t xml:space="preserve"> </w:t>
      </w:r>
    </w:p>
    <w:p w:rsidR="009E2070" w:rsidRPr="00A13B6E" w:rsidRDefault="009E2070" w:rsidP="009E2070">
      <w:pPr>
        <w:pStyle w:val="af2"/>
        <w:spacing w:after="0" w:line="276" w:lineRule="auto"/>
        <w:ind w:left="0" w:firstLine="708"/>
        <w:jc w:val="both"/>
        <w:rPr>
          <w:sz w:val="28"/>
          <w:szCs w:val="28"/>
        </w:rPr>
      </w:pPr>
      <w:r w:rsidRPr="00A13B6E">
        <w:rPr>
          <w:sz w:val="28"/>
          <w:szCs w:val="28"/>
        </w:rPr>
        <w:t>Образовательное пространство учебных кабинетов учреждений организовано в соответствии с действующими нормами и требованиями.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ab/>
        <w:t>На протяжении нескольких лет учащиеся школ стабильно показывают уровень качества образования 45%</w:t>
      </w:r>
      <w:r w:rsidRPr="00A13B6E">
        <w:rPr>
          <w:rFonts w:ascii="Times New Roman" w:hAnsi="Times New Roman" w:cs="Times New Roman"/>
          <w:b/>
          <w:sz w:val="28"/>
          <w:szCs w:val="28"/>
        </w:rPr>
        <w:t>.</w:t>
      </w:r>
    </w:p>
    <w:p w:rsidR="009E2070" w:rsidRPr="00A13B6E" w:rsidRDefault="009E2070" w:rsidP="009E2070">
      <w:pPr>
        <w:shd w:val="clear" w:color="auto" w:fill="FFFFFF"/>
        <w:spacing w:after="0"/>
        <w:ind w:right="58" w:firstLine="708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A13B6E">
        <w:rPr>
          <w:rFonts w:ascii="Times New Roman" w:hAnsi="Times New Roman" w:cs="Times New Roman"/>
          <w:spacing w:val="2"/>
          <w:sz w:val="28"/>
          <w:szCs w:val="28"/>
        </w:rPr>
        <w:t xml:space="preserve">С учётом запросов населения, кадрового и материально-технического обеспечения в районе в 2011-2012 учебном году две школы </w:t>
      </w:r>
      <w:r w:rsidRPr="00A13B6E">
        <w:rPr>
          <w:rFonts w:ascii="Times New Roman" w:hAnsi="Times New Roman" w:cs="Times New Roman"/>
          <w:spacing w:val="5"/>
          <w:sz w:val="28"/>
          <w:szCs w:val="28"/>
        </w:rPr>
        <w:t xml:space="preserve">отрабатывали </w:t>
      </w:r>
      <w:r w:rsidRPr="00A13B6E">
        <w:rPr>
          <w:rFonts w:ascii="Times New Roman" w:hAnsi="Times New Roman" w:cs="Times New Roman"/>
          <w:spacing w:val="1"/>
          <w:sz w:val="28"/>
          <w:szCs w:val="28"/>
        </w:rPr>
        <w:t xml:space="preserve">содержание и организационную модель профильного обучения на старшей ступени. </w:t>
      </w:r>
      <w:r w:rsidRPr="00A13B6E">
        <w:rPr>
          <w:rFonts w:ascii="Times New Roman" w:hAnsi="Times New Roman" w:cs="Times New Roman"/>
          <w:spacing w:val="2"/>
          <w:sz w:val="28"/>
          <w:szCs w:val="28"/>
        </w:rPr>
        <w:t xml:space="preserve">В профильных классах средних школ п.Луговской и </w:t>
      </w:r>
      <w:proofErr w:type="spellStart"/>
      <w:r w:rsidRPr="00A13B6E">
        <w:rPr>
          <w:rFonts w:ascii="Times New Roman" w:hAnsi="Times New Roman" w:cs="Times New Roman"/>
          <w:spacing w:val="2"/>
          <w:sz w:val="28"/>
          <w:szCs w:val="28"/>
        </w:rPr>
        <w:t>п</w:t>
      </w:r>
      <w:proofErr w:type="gramStart"/>
      <w:r w:rsidRPr="00A13B6E">
        <w:rPr>
          <w:rFonts w:ascii="Times New Roman" w:hAnsi="Times New Roman" w:cs="Times New Roman"/>
          <w:spacing w:val="2"/>
          <w:sz w:val="28"/>
          <w:szCs w:val="28"/>
        </w:rPr>
        <w:t>.Г</w:t>
      </w:r>
      <w:proofErr w:type="gramEnd"/>
      <w:r w:rsidRPr="00A13B6E">
        <w:rPr>
          <w:rFonts w:ascii="Times New Roman" w:hAnsi="Times New Roman" w:cs="Times New Roman"/>
          <w:spacing w:val="2"/>
          <w:sz w:val="28"/>
          <w:szCs w:val="28"/>
        </w:rPr>
        <w:t>орноправдинск</w:t>
      </w:r>
      <w:proofErr w:type="spellEnd"/>
      <w:r w:rsidRPr="00A13B6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pacing w:val="1"/>
          <w:sz w:val="28"/>
          <w:szCs w:val="28"/>
        </w:rPr>
        <w:t xml:space="preserve">углубленно изучаются математика, русский язык, химия, </w:t>
      </w:r>
      <w:r w:rsidRPr="00A13B6E">
        <w:rPr>
          <w:rFonts w:ascii="Times New Roman" w:hAnsi="Times New Roman" w:cs="Times New Roman"/>
          <w:spacing w:val="2"/>
          <w:sz w:val="28"/>
          <w:szCs w:val="28"/>
        </w:rPr>
        <w:t>английский язык, биология, литература, история, обществознание, информатика, физика</w:t>
      </w:r>
      <w:r w:rsidRPr="00A13B6E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В целях выявления и развития у обучающихся творческих способностей и интереса к научно-исследовательской деятельности, создания необходимых условий для поддержки одаренных детей, пропаганде научных знаний </w:t>
      </w:r>
      <w:r w:rsidRPr="00A13B6E">
        <w:rPr>
          <w:rFonts w:ascii="Times New Roman" w:hAnsi="Times New Roman" w:cs="Times New Roman"/>
          <w:bCs/>
          <w:sz w:val="28"/>
          <w:szCs w:val="28"/>
        </w:rPr>
        <w:t xml:space="preserve"> 33 учащихся 9 – 11 классов </w:t>
      </w:r>
      <w:r w:rsidRPr="00A13B6E">
        <w:rPr>
          <w:rFonts w:ascii="Times New Roman" w:hAnsi="Times New Roman" w:cs="Times New Roman"/>
          <w:sz w:val="28"/>
          <w:szCs w:val="28"/>
        </w:rPr>
        <w:t xml:space="preserve"> 13 общеобразовательных учреждений приняли участие  в региональном этапе Всероссийской олимпиады школьников по 15 предметам: физика, искусство, география, литература, английский язык, хантыйский язык, ОБЖ, история, биология, физкультура, обществознание, математика, химия, русский язык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, технология.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В период с 14 марта по 23 марта 2012 года проведены школьный и муниципальный этапы районной олимпиады младших школьников среди учащихся 3-4 классов по предметам: математика, русский язык, природоведение. </w:t>
      </w:r>
      <w:proofErr w:type="gramEnd"/>
    </w:p>
    <w:p w:rsidR="009E2070" w:rsidRPr="00A13B6E" w:rsidRDefault="009E2070" w:rsidP="009E2070">
      <w:pPr>
        <w:pStyle w:val="af0"/>
        <w:spacing w:line="276" w:lineRule="auto"/>
        <w:ind w:right="-1" w:firstLine="720"/>
        <w:rPr>
          <w:sz w:val="28"/>
          <w:szCs w:val="28"/>
        </w:rPr>
      </w:pPr>
      <w:r w:rsidRPr="00A13B6E">
        <w:rPr>
          <w:sz w:val="28"/>
          <w:szCs w:val="28"/>
        </w:rPr>
        <w:t xml:space="preserve">Положительная тенденция по подготовке одаренных учащихся к олимпиадам наблюдается в школах д. Белогорье, п. </w:t>
      </w:r>
      <w:proofErr w:type="spellStart"/>
      <w:r w:rsidRPr="00A13B6E">
        <w:rPr>
          <w:sz w:val="28"/>
          <w:szCs w:val="28"/>
        </w:rPr>
        <w:t>Горноправдинск</w:t>
      </w:r>
      <w:proofErr w:type="spellEnd"/>
      <w:r w:rsidRPr="00A13B6E">
        <w:rPr>
          <w:sz w:val="28"/>
          <w:szCs w:val="28"/>
        </w:rPr>
        <w:t xml:space="preserve">. </w:t>
      </w:r>
    </w:p>
    <w:p w:rsidR="009E2070" w:rsidRPr="00A13B6E" w:rsidRDefault="009E2070" w:rsidP="009E2070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В 2012 году удельный вес численности выпускников 11(12) </w:t>
      </w:r>
      <w:proofErr w:type="gramStart"/>
      <w:r w:rsidRPr="00A13B6E">
        <w:rPr>
          <w:rFonts w:ascii="Times New Roman" w:eastAsia="Times New Roman" w:hAnsi="Times New Roman" w:cs="Times New Roman"/>
          <w:sz w:val="28"/>
          <w:szCs w:val="28"/>
        </w:rPr>
        <w:t>классов, поступивших в учреждения профессионального образования по профилю обучения на старшей ступени образования составляет</w:t>
      </w:r>
      <w:proofErr w:type="gramEnd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81,2%  (2011 год- 91,8%).</w:t>
      </w:r>
    </w:p>
    <w:p w:rsidR="009E2070" w:rsidRPr="00A13B6E" w:rsidRDefault="009E2070" w:rsidP="009E2070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В 2012 году удельный вес численности выпускников 9 классов, поступивших на профильное </w:t>
      </w:r>
      <w:proofErr w:type="gramStart"/>
      <w:r w:rsidRPr="00A13B6E">
        <w:rPr>
          <w:rFonts w:ascii="Times New Roman" w:eastAsia="Times New Roman" w:hAnsi="Times New Roman" w:cs="Times New Roman"/>
          <w:sz w:val="28"/>
          <w:szCs w:val="28"/>
        </w:rPr>
        <w:t>обучение по программам</w:t>
      </w:r>
      <w:proofErr w:type="gramEnd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среднего полного (общего) образования составляет  23% (2011 год - 45,32 %). </w:t>
      </w:r>
    </w:p>
    <w:p w:rsidR="009E2070" w:rsidRDefault="009E2070" w:rsidP="009E2070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В общем рейтинге муниципалитетов автономного округа по результатам Единого государственного экзамена 2012 года Ханты-Мансийский район занимает 11 позицию (2011 год – 5, 2010 год - 5</w:t>
      </w:r>
      <w:proofErr w:type="gramStart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по математике и 22 позицию по русскому языку (2011 год – 18, 2010 год -14 ). 98,1% выпускников общеобразовательных школ  сдали обязательные для выдачи аттестата экзамены (получат справки об образовании 3 (1,9%) учащихся). В течение последних 3-х лет более 70% выпускников сдают 3 и более предмета. Возросло  качество индивидуальных достижений </w:t>
      </w:r>
      <w:r w:rsidRPr="00A13B6E">
        <w:rPr>
          <w:rFonts w:ascii="Times New Roman" w:eastAsia="Times New Roman" w:hAnsi="Times New Roman" w:cs="Times New Roman"/>
          <w:sz w:val="28"/>
          <w:szCs w:val="28"/>
        </w:rPr>
        <w:lastRenderedPageBreak/>
        <w:t>выпускников школ района  - более 70 баллов набрали 34 ученика, (2011 год - 56 выпускников, 2010 год – 40 учащихся).</w:t>
      </w:r>
    </w:p>
    <w:p w:rsidR="009E2070" w:rsidRDefault="009E2070" w:rsidP="009E207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Доступность дошкольных образовательных учреждений</w:t>
      </w:r>
    </w:p>
    <w:p w:rsidR="009E2070" w:rsidRDefault="009E2070" w:rsidP="009E207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2070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истема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 Ханты- Мансийского  района  представлена  22 детскими садами, двумя учреждениями  «начальная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школа-детский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сад» и средняя общеобразовательная школа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с.Нялинское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 общеобразовательном учреждении открыта одна группа для детей от 5 до 7 лет).  В дошкольных образовательных учреждениях функционирует  65 групп, их посещает 1119 детей от 1,6 до 7 лет.  </w:t>
      </w:r>
    </w:p>
    <w:p w:rsidR="009E2070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25.12.2012 года в очереди на </w:t>
      </w:r>
      <w:r w:rsidRPr="00101AE6">
        <w:rPr>
          <w:rFonts w:ascii="Times New Roman" w:hAnsi="Times New Roman" w:cs="Times New Roman"/>
          <w:sz w:val="28"/>
          <w:szCs w:val="28"/>
        </w:rPr>
        <w:t>получения</w:t>
      </w:r>
      <w:r>
        <w:rPr>
          <w:rFonts w:ascii="Times New Roman" w:hAnsi="Times New Roman" w:cs="Times New Roman"/>
          <w:sz w:val="28"/>
          <w:szCs w:val="28"/>
        </w:rPr>
        <w:t xml:space="preserve"> мест в детских садах района  зарегистрировано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265 </w:t>
      </w:r>
      <w:r>
        <w:rPr>
          <w:rFonts w:ascii="Times New Roman" w:hAnsi="Times New Roman" w:cs="Times New Roman"/>
          <w:sz w:val="28"/>
          <w:szCs w:val="28"/>
        </w:rPr>
        <w:t>детей раннего возраста от 2 м. до 3,5 лет, из них льготной категории 52.</w:t>
      </w:r>
      <w:r w:rsidRPr="009278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070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соответствие с Указом Президента РФ от 07 мая 2012 года №599 «О мерах по реализации государственной политики в области образования и науки» приняты следующие меры, направленные на ликвидацию очередей на зачисление детей в возрасте от трех до семи лет в дошкольные образовательные учреждения:</w:t>
      </w:r>
    </w:p>
    <w:p w:rsidR="009E2070" w:rsidRPr="007F113E" w:rsidRDefault="009E2070" w:rsidP="009E2070">
      <w:pPr>
        <w:pStyle w:val="a7"/>
        <w:numPr>
          <w:ilvl w:val="0"/>
          <w:numId w:val="4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Разработана и утверждена приказом комитета по образованию   от 28.06.2012 №514 поэтапная программа (дорожная карта) ликвидации очередности в дошкольные учреждения для детей от 3 до 7 лет с учетом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затратности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 на 2012-2015 годы.</w:t>
      </w:r>
    </w:p>
    <w:p w:rsidR="009E2070" w:rsidRPr="007F113E" w:rsidRDefault="009E2070" w:rsidP="009E2070">
      <w:pPr>
        <w:pStyle w:val="a7"/>
        <w:numPr>
          <w:ilvl w:val="0"/>
          <w:numId w:val="4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2.4.1.2660-10 (в ред. Постановления Главного государственного санитарного врача РФ от 20.12.2010 г. №164) пересмотрены площади групповых комнат для детей раннего возраста 2,5 кв.м., а на дошкольный возраст 2 кв.м. на одного ребенка (произошло уплотнение групп детьми).</w:t>
      </w:r>
    </w:p>
    <w:p w:rsidR="009E2070" w:rsidRDefault="009E2070" w:rsidP="009E2070">
      <w:pPr>
        <w:pStyle w:val="a7"/>
        <w:numPr>
          <w:ilvl w:val="0"/>
          <w:numId w:val="4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 дополнительные группы в учреждениях:</w:t>
      </w:r>
    </w:p>
    <w:p w:rsidR="009E2070" w:rsidRDefault="009E2070" w:rsidP="009E2070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МКДОУ  ХМР «Детский сад «Сказка»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орноправдинск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>» - 5 групп, мощностью 75 мест, режим работы 12 часов;</w:t>
      </w:r>
    </w:p>
    <w:p w:rsidR="009E2070" w:rsidRDefault="009E2070" w:rsidP="009E2070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МКОУ ХМР «Средняя общеобразовательная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ялинское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- 1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предшкольная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группа 5-7 лет, мощностью 12 детей, режим работы 10,5 часов.</w:t>
      </w:r>
    </w:p>
    <w:p w:rsidR="009E2070" w:rsidRPr="007F113E" w:rsidRDefault="009E2070" w:rsidP="009E2070">
      <w:pPr>
        <w:pStyle w:val="a7"/>
        <w:numPr>
          <w:ilvl w:val="0"/>
          <w:numId w:val="46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Открыта группа кратковременного пребывания, организованная на базе МКДОУ ХМР «Детский сад «Улыбка» д</w:t>
      </w:r>
      <w:proofErr w:type="gramStart"/>
      <w:r>
        <w:rPr>
          <w:rFonts w:ascii="Times New Roman" w:hAnsi="Times New Roman" w:cs="Times New Roman"/>
          <w:sz w:val="28"/>
          <w:szCs w:val="28"/>
        </w:rPr>
        <w:t>.Я</w:t>
      </w:r>
      <w:proofErr w:type="gramEnd"/>
      <w:r>
        <w:rPr>
          <w:rFonts w:ascii="Times New Roman" w:hAnsi="Times New Roman" w:cs="Times New Roman"/>
          <w:sz w:val="28"/>
          <w:szCs w:val="28"/>
        </w:rPr>
        <w:t>рки», мощностью на 9 мест, режим работы – 4 часа с одноразовым питанием.</w:t>
      </w:r>
    </w:p>
    <w:p w:rsidR="009E2070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Предусмотрев расширение форм и способов получения дошкольного образования, охват детей от 3 до 7 лет составил 100%. </w:t>
      </w:r>
    </w:p>
    <w:p w:rsidR="009E2070" w:rsidRPr="00A13B6E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3B6E">
        <w:rPr>
          <w:rFonts w:ascii="Times New Roman" w:hAnsi="Times New Roman"/>
          <w:sz w:val="28"/>
          <w:szCs w:val="28"/>
        </w:rPr>
        <w:lastRenderedPageBreak/>
        <w:t>В соответствии с п.5.1.приказа Министерства образования и науки Российской Федерации от 20 июля 2011 г. № 2151 «Об утверждении федеральных государственных требований к условиям реализации основной общеобразовательной программы дошкольного образования» в образовательных учреждениях Ханты-Мансийского района  с 21 мая 2012 г. по 31 мая 2012 г. проведен контрольный мониторинг освоения детьми подготовительной к школе группы степени освоения интегративного качества «Овладевший</w:t>
      </w:r>
      <w:proofErr w:type="gramEnd"/>
      <w:r w:rsidRPr="00A13B6E">
        <w:rPr>
          <w:rFonts w:ascii="Times New Roman" w:hAnsi="Times New Roman"/>
          <w:sz w:val="28"/>
          <w:szCs w:val="28"/>
        </w:rPr>
        <w:t xml:space="preserve"> необходимыми умениями и навыками» в </w:t>
      </w:r>
      <w:proofErr w:type="gramStart"/>
      <w:r w:rsidRPr="00A13B6E">
        <w:rPr>
          <w:rFonts w:ascii="Times New Roman" w:hAnsi="Times New Roman"/>
          <w:sz w:val="28"/>
          <w:szCs w:val="28"/>
        </w:rPr>
        <w:t>познавательной</w:t>
      </w:r>
      <w:proofErr w:type="gramEnd"/>
      <w:r w:rsidRPr="00A13B6E">
        <w:rPr>
          <w:rFonts w:ascii="Times New Roman" w:hAnsi="Times New Roman"/>
          <w:sz w:val="28"/>
          <w:szCs w:val="28"/>
        </w:rPr>
        <w:t xml:space="preserve"> и коммуникационных  областях. </w:t>
      </w:r>
    </w:p>
    <w:p w:rsidR="009E2070" w:rsidRPr="00A13B6E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3B6E">
        <w:rPr>
          <w:rFonts w:ascii="Times New Roman" w:hAnsi="Times New Roman"/>
          <w:sz w:val="28"/>
          <w:szCs w:val="28"/>
        </w:rPr>
        <w:t xml:space="preserve">Из 24 учреждений дошкольного образования контрольный  мониторинг проведен в 8-ми, что составило 33 % от общего числа учреждений. Мониторинг проведен педагогами, работающими с детьми, в форме диагностических занятий в присутствии независимых экспертов. Независимые эксперты отметили активность детей на занятиях, заинтересованность в получении знаний, их любознательность, положительный контакт с педагогами. 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Для  развития государственно-общественного  характера управления в дошкольных образовательных учреждениях созданы родительские комитеты. Руководителями  проводится работа по ознакомлению родителей с основными правоустанавливающими документами учреждения.</w:t>
      </w:r>
    </w:p>
    <w:p w:rsidR="009E2070" w:rsidRPr="00A13B6E" w:rsidRDefault="009E2070" w:rsidP="009E20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целях совершенствования системы предоставления услуг по дошкольному образованию для  руководителей дошкольных образовательных учреждений  и их заместителей проведен семинар по теме «Особенности планирования психолого-педагогической работы по освоению 10 образовательных областей». Перед участниками семинара  с лекцией выступил преподаватель автономного учреждения среднего профессионального образования «Ханты-Мансийский технолого-педагогический  колледж», состоялись презентации обязательной части основной общеобразовательной программы детского сада «Сказка»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орноправдинск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и основной общеобразовательной программы детского сада «Колобок»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п.Пырьях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. Программы учреждений рекомендованы для использования в работе других дошкольных образовательных учреждений. </w:t>
      </w:r>
    </w:p>
    <w:p w:rsidR="009E2070" w:rsidRPr="00A13B6E" w:rsidRDefault="009E2070" w:rsidP="009E20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Поддержка одарённых детей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Ханты-Мансийском районе  созданы условия, обеспечивающие развитие одаренных и талантливых детей: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- ежегодно организуется проведение школьного и муниципального этапов  Всероссийской Олимпиады школьников. В 2012 году численность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lastRenderedPageBreak/>
        <w:t>обучающихся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, принимавших участие в муниципальном  этапе – 26% (2011 год – 12%; 2010 год – 10%);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обеспечивается участие в окружном этапе Всероссийской Олимпиады школьников, в 2012 учебном году -  6,8%  обучающихся от общей численности школьников (2011 год – 3%; 2010 год – 1%);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организуются районные конкурсы «Шаг в будущее». В 2012 году приняли участие 1,3% школьников, 2011 году – 1,2%; 2010 году – 1,2%. В конкурсе  «Я – гражданин России»  приняли участие 50%  образовательных учреждений; в  2011 году – 37%; 2010 году -25 %;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 традиционно один раз в два года проводится конкурс «Ученик года». В 2012 учебном году увеличилась численность образовательных учреждений, подготовивших учащихся на конкурс, на 23% и составила 71,4% (2010 год – 48,4%);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ежегодно организуется участие обучающихся школ района в научной  сессии старшеклассников Ханты-Мансийского  автономного округ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.</w:t>
      </w:r>
    </w:p>
    <w:p w:rsidR="009E2070" w:rsidRPr="00A13B6E" w:rsidRDefault="009E2070" w:rsidP="009E207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ab/>
        <w:t>В банке данных одаренных детей Ханты-Мансийского района содержатся сведения о 224 детях (2011 год – 146 учащихся, 2010 год – 29 учащихся).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Обеспечивается доступность для старшеклассников выбора профиля обучения, соответствующего его склонностям и жизненным планам. В 2011-2012 учебном году учащиеся выбрали 3 профиля: </w:t>
      </w:r>
      <w:proofErr w:type="spellStart"/>
      <w:proofErr w:type="gramStart"/>
      <w:r w:rsidRPr="00A13B6E">
        <w:rPr>
          <w:rFonts w:ascii="Times New Roman" w:hAnsi="Times New Roman" w:cs="Times New Roman"/>
          <w:sz w:val="28"/>
          <w:szCs w:val="28"/>
        </w:rPr>
        <w:t>естественно-научный</w:t>
      </w:r>
      <w:proofErr w:type="spellEnd"/>
      <w:proofErr w:type="gramEnd"/>
      <w:r w:rsidRPr="00A13B6E">
        <w:rPr>
          <w:rFonts w:ascii="Times New Roman" w:hAnsi="Times New Roman" w:cs="Times New Roman"/>
          <w:sz w:val="28"/>
          <w:szCs w:val="28"/>
        </w:rPr>
        <w:t>, социально-гуманитарный, информационно-технологический.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Ежегодно лучшие выпускники  общеобразовательных учреждений  района получают поддержку из средств окружного бюджета. В 2012 году премии получили 12 выпускников – обладатели золотых и серебряных медалей «За особые успехи в учении»; в 2011 году - 13; 2010 году – 25, что составляет 8-13% учащихся от общей численности выпускников.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2070" w:rsidRPr="00A13B6E" w:rsidRDefault="009E2070" w:rsidP="009E20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 xml:space="preserve"> Организация  питания  детей</w:t>
      </w:r>
    </w:p>
    <w:p w:rsidR="009E2070" w:rsidRPr="00A13B6E" w:rsidRDefault="009E2070" w:rsidP="009E207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В соответствии с законом Ханты-Мансийского автономного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округа-Югры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от 26 февраля 2006 года № 30-оз  «О социальной поддержке семей, имеющих детей, обучающихся в муниципальных общеобразовательных учреждениях и негосударственных общеобразовательных учреждениях, имеющих государственную аккредитацию, расположенных  на территории Ханты-Мансийского автономного округа -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», постановлением администрации Ханты-Мансийского района от 03.07.2012 г. № 155 «Об организации обеспечения питанием обучающихся, воспитанников муниципальных образовательных учреждений Ханты-Мансийского района»,</w:t>
      </w:r>
      <w:r w:rsidRPr="00A13B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bCs/>
          <w:sz w:val="28"/>
          <w:szCs w:val="28"/>
        </w:rPr>
        <w:lastRenderedPageBreak/>
        <w:t>в образовательных  учреждениях</w:t>
      </w:r>
      <w:proofErr w:type="gramEnd"/>
      <w:r w:rsidRPr="00A13B6E">
        <w:rPr>
          <w:rFonts w:ascii="Times New Roman" w:hAnsi="Times New Roman" w:cs="Times New Roman"/>
          <w:bCs/>
          <w:sz w:val="28"/>
          <w:szCs w:val="28"/>
        </w:rPr>
        <w:t xml:space="preserve">  сложилась следующая модель организации питания обучающихся, воспитанников: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 функционирующих 49 образовательных учреждениях,  осуществляется горячее питание, охват горячим питанием детей общеобразовательных и дошкольных образовательных учреждений составляет 100 %;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bCs/>
          <w:sz w:val="28"/>
          <w:szCs w:val="28"/>
        </w:rPr>
        <w:t xml:space="preserve">все образовательные учреждения оснащены пищеблоками (полного цикла), имеется всё необходимое технологическое оборудование, </w:t>
      </w:r>
      <w:r w:rsidRPr="00A13B6E">
        <w:rPr>
          <w:rFonts w:ascii="Times New Roman" w:hAnsi="Times New Roman" w:cs="Times New Roman"/>
          <w:sz w:val="28"/>
          <w:szCs w:val="28"/>
        </w:rPr>
        <w:t>разделочная, кухонная и столовая посуда,</w:t>
      </w:r>
      <w:r w:rsidRPr="00A13B6E">
        <w:rPr>
          <w:rFonts w:ascii="Times New Roman" w:hAnsi="Times New Roman" w:cs="Times New Roman"/>
          <w:bCs/>
          <w:sz w:val="28"/>
          <w:szCs w:val="28"/>
        </w:rPr>
        <w:t xml:space="preserve"> штатные единицы</w:t>
      </w:r>
      <w:r w:rsidRPr="00A13B6E">
        <w:rPr>
          <w:rFonts w:ascii="Times New Roman" w:hAnsi="Times New Roman" w:cs="Times New Roman"/>
          <w:sz w:val="28"/>
          <w:szCs w:val="28"/>
        </w:rPr>
        <w:t>.</w:t>
      </w:r>
    </w:p>
    <w:p w:rsidR="009E2070" w:rsidRPr="00A13B6E" w:rsidRDefault="009E2070" w:rsidP="009E207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На 1 сентября 2012 года плановая численность обучающихся составляет 1957 человек:</w:t>
      </w:r>
    </w:p>
    <w:p w:rsidR="009E2070" w:rsidRPr="00A13B6E" w:rsidRDefault="009E2070" w:rsidP="009E207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к льготным категориям (малоимущие, многодетные семьи, находящиеся под опекой (попечительством) в семьях граждан; находящиеся в приемных семьях) относятся   814 человек (получают питание: завтраки и обеды – в размере 106 рублей в день на одного обучающегося);</w:t>
      </w:r>
    </w:p>
    <w:p w:rsidR="009E2070" w:rsidRPr="00A13B6E" w:rsidRDefault="009E2070" w:rsidP="009E207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обучающихся, не относящихся к льготным категориям  - 1171 человек (получают питание: завтраки  – в размере 42 рубля в день на одного обучающегося). </w:t>
      </w:r>
    </w:p>
    <w:p w:rsidR="009E2070" w:rsidRPr="00A13B6E" w:rsidRDefault="009E2070" w:rsidP="009E207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Обучающиеся, питающиеся дополнительно за счёт средств родителей – 305 человек (получают питание: обеды – в размере 64 рубля в день на одного обучающегося). </w:t>
      </w:r>
    </w:p>
    <w:p w:rsidR="009E2070" w:rsidRPr="00A13B6E" w:rsidRDefault="009E2070" w:rsidP="009E207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Обеспечение питанием обучающихся осуществляется за счет средств бюджета автономного округа.</w:t>
      </w:r>
    </w:p>
    <w:p w:rsidR="009E2070" w:rsidRPr="00A13B6E" w:rsidRDefault="009E2070" w:rsidP="009E207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Питание воспитанников дошкольных образовательных учреждений (1119 человек)  происходит за счёт средств местного бюджета и родительской платы:</w:t>
      </w:r>
    </w:p>
    <w:p w:rsidR="009E2070" w:rsidRPr="00A13B6E" w:rsidRDefault="009E2070" w:rsidP="009E207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 при  8 - 10 часовом пребывании детей в образовательном учреждении - в размере 92 рубля в день на одного воспитанника;</w:t>
      </w:r>
    </w:p>
    <w:p w:rsidR="009E2070" w:rsidRPr="00A13B6E" w:rsidRDefault="009E2070" w:rsidP="009E207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при 11 - 12 часовом пребывании детей в образовательном учреждении - в размере 101 рубль в день на одного воспитанника.</w:t>
      </w:r>
    </w:p>
    <w:p w:rsidR="009E2070" w:rsidRPr="00A13B6E" w:rsidRDefault="009E2070" w:rsidP="009E2070">
      <w:pPr>
        <w:pStyle w:val="HTML"/>
        <w:tabs>
          <w:tab w:val="clear" w:pos="7328"/>
          <w:tab w:val="clear" w:pos="8244"/>
          <w:tab w:val="clear" w:pos="9160"/>
          <w:tab w:val="left" w:pos="0"/>
          <w:tab w:val="left" w:pos="93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Основными задачами при организации  питания обучающихся, воспитанников в районе являются:</w:t>
      </w:r>
    </w:p>
    <w:p w:rsidR="009E2070" w:rsidRPr="00A13B6E" w:rsidRDefault="009E2070" w:rsidP="009E2070">
      <w:pPr>
        <w:pStyle w:val="HTML"/>
        <w:tabs>
          <w:tab w:val="clear" w:pos="7328"/>
          <w:tab w:val="clear" w:pos="8244"/>
          <w:tab w:val="clear" w:pos="9160"/>
          <w:tab w:val="left" w:pos="0"/>
          <w:tab w:val="left" w:pos="93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обеспечение детей питанием, соответствующим возрастным физиологическим потребностям в пищевых веществах и энергии, принципам рационального и сбалансированного питания; </w:t>
      </w:r>
    </w:p>
    <w:p w:rsidR="009E2070" w:rsidRPr="00A13B6E" w:rsidRDefault="009E2070" w:rsidP="009E2070">
      <w:pPr>
        <w:pStyle w:val="HTML"/>
        <w:tabs>
          <w:tab w:val="clear" w:pos="7328"/>
          <w:tab w:val="clear" w:pos="8244"/>
          <w:tab w:val="clear" w:pos="9160"/>
          <w:tab w:val="left" w:pos="0"/>
          <w:tab w:val="left" w:pos="93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гарантированное качество и безопасность питания и пищевых продуктов, используемых в питании; </w:t>
      </w:r>
    </w:p>
    <w:p w:rsidR="009E2070" w:rsidRPr="00A13B6E" w:rsidRDefault="009E2070" w:rsidP="009E2070">
      <w:pPr>
        <w:pStyle w:val="HTML"/>
        <w:tabs>
          <w:tab w:val="clear" w:pos="7328"/>
          <w:tab w:val="clear" w:pos="8244"/>
          <w:tab w:val="clear" w:pos="9160"/>
          <w:tab w:val="left" w:pos="0"/>
          <w:tab w:val="left" w:pos="93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предупреждение (профилактика) среди детей инфекционных и неинфекционных заболеваний, связанных с фактором питания;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предоставления обучающимся полноценного рациона питания с учетом требуемой калорийности суточного рациона и возраста детей.</w:t>
      </w:r>
      <w:proofErr w:type="gramEnd"/>
    </w:p>
    <w:p w:rsidR="009E2070" w:rsidRPr="00A13B6E" w:rsidRDefault="009E2070" w:rsidP="009E2070">
      <w:pPr>
        <w:pStyle w:val="ConsPlusNormal"/>
        <w:widowControl/>
        <w:tabs>
          <w:tab w:val="left" w:pos="284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 xml:space="preserve">В целях профилактики заболеваемости острыми кишечными инфекциями, предупреждения сальмонеллёза и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ротавирусных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инфекций в образовательных учреждениях проводится следующее:</w:t>
      </w:r>
    </w:p>
    <w:p w:rsidR="009E2070" w:rsidRPr="00A13B6E" w:rsidRDefault="009E2070" w:rsidP="009E2070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 xml:space="preserve">обеспечивается проведение производственного контроля (по утвержденным Управлением Федеральной службы по надзору в сфере защиты прав потребителей и благополучия человека по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ХМАО-Югры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программам);</w:t>
      </w:r>
    </w:p>
    <w:p w:rsidR="009E2070" w:rsidRPr="00A13B6E" w:rsidRDefault="009E2070" w:rsidP="009E2070">
      <w:pPr>
        <w:pStyle w:val="a7"/>
        <w:tabs>
          <w:tab w:val="left" w:pos="-851"/>
          <w:tab w:val="left" w:pos="-567"/>
          <w:tab w:val="left" w:pos="0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pacing w:val="-1"/>
          <w:sz w:val="28"/>
          <w:szCs w:val="28"/>
        </w:rPr>
        <w:tab/>
        <w:t xml:space="preserve">соблюдаются условия, сроки хранения и своевременная </w:t>
      </w:r>
      <w:r w:rsidRPr="00A13B6E">
        <w:rPr>
          <w:rFonts w:ascii="Times New Roman" w:hAnsi="Times New Roman" w:cs="Times New Roman"/>
          <w:sz w:val="28"/>
          <w:szCs w:val="28"/>
        </w:rPr>
        <w:t xml:space="preserve">реализация продуктов питания;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избегается контакт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между сырыми и готовыми пищевыми продуктами; качество, безопасность пищевых продуктов, сроки годности продуктов питания  регламентируются договорами на поставку продуктов питания, заключенным между поставщиками продуктов питания и руководителями образовательных учреждений;</w:t>
      </w:r>
    </w:p>
    <w:p w:rsidR="009E2070" w:rsidRPr="00A13B6E" w:rsidRDefault="009E2070" w:rsidP="009E2070">
      <w:pPr>
        <w:pStyle w:val="a7"/>
        <w:tabs>
          <w:tab w:val="left" w:pos="-851"/>
          <w:tab w:val="left" w:pos="-567"/>
          <w:tab w:val="left" w:pos="-142"/>
          <w:tab w:val="left" w:pos="0"/>
          <w:tab w:val="left" w:pos="709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держится на особом контроле соблюдение технологии приготовления пищи (выполнение норм питания и ассортимента продуктов контролируются Управлением Федеральной службы по надзору в сфере защиты прав потребителей и благополучия человека по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ХМАО-Югры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: согласовываются примерные двухнедельные меню для лагерей с дневным пребыванием детей, загородных стационарных лагерей, меню для питания обучающихся, примерные десятидневные цикличные меню для питания воспитанников дошкольных учреждений);  </w:t>
      </w:r>
      <w:proofErr w:type="gramEnd"/>
    </w:p>
    <w:p w:rsidR="009E2070" w:rsidRPr="00A13B6E" w:rsidRDefault="009E2070" w:rsidP="009E2070">
      <w:pPr>
        <w:pStyle w:val="a7"/>
        <w:tabs>
          <w:tab w:val="left" w:pos="-851"/>
          <w:tab w:val="left" w:pos="-567"/>
          <w:tab w:val="left" w:pos="-142"/>
          <w:tab w:val="left" w:pos="567"/>
          <w:tab w:val="left" w:pos="709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 xml:space="preserve"> обеспечивается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приёмом в учреждения образования продуктов животного происхождения (мясная продукция принимается в учреждение при наличии соответствующих документов, мясо птицы не используется;</w:t>
      </w:r>
    </w:p>
    <w:p w:rsidR="009E2070" w:rsidRPr="00A13B6E" w:rsidRDefault="009E2070" w:rsidP="009E2070">
      <w:pPr>
        <w:pStyle w:val="ConsPlusNormal"/>
        <w:widowControl/>
        <w:tabs>
          <w:tab w:val="left" w:pos="-851"/>
          <w:tab w:val="left" w:pos="-567"/>
          <w:tab w:val="left" w:pos="567"/>
          <w:tab w:val="left" w:pos="993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>соблюдаются правила личной гигиены всех сотрудников и работников образовательного процесса; работники пищеблоков проходят периодические медицинские осмотры, профессиональную гигиеническую подготовку и аттестацию в соответствии с действующим законодательством.</w:t>
      </w:r>
    </w:p>
    <w:p w:rsidR="009E2070" w:rsidRPr="00A13B6E" w:rsidRDefault="009E2070" w:rsidP="009E2070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 xml:space="preserve">Ежемесячно проводится генеральная уборка всех помещений образовательных учреждений. Ежедневная текущая дезинфекция проводится с использованием дезинфицирующих средств, с соответствующим качеством обработки и дезинфекции оборудования, инвентаря и внутрицеховой тары, используемых для разделки и обработки продуктов питания. </w:t>
      </w:r>
    </w:p>
    <w:p w:rsidR="009E2070" w:rsidRPr="00A13B6E" w:rsidRDefault="009E2070" w:rsidP="009E2070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>Проводится «утренний фильтр» обучающихся, воспитанников (при отсутствии ребёнка в образовательном  учреждении более 3-х дней – дети принимаются только при наличии справки из лечебного учреждения).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   Созданы комиссии по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качеством питания, разработаны комплексные планы по профилактике острых кишечных заболеваний и пищевых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токсикоинфекций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, приказами назначены ответственные за организацию питания в образовательных учреждениях.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Медицинскими работниками, закреплёнными за образовательными учреждениями, проводятся плановые лекции и беседы, а также внутренние проверки пищеблоков, складских помещений.</w:t>
      </w:r>
    </w:p>
    <w:p w:rsidR="009E2070" w:rsidRPr="00A13B6E" w:rsidRDefault="009E2070" w:rsidP="009E2070">
      <w:pPr>
        <w:pStyle w:val="a7"/>
        <w:tabs>
          <w:tab w:val="left" w:pos="-851"/>
          <w:tab w:val="left" w:pos="-567"/>
          <w:tab w:val="left" w:pos="567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>Департаментом образования и молодежной политики Ханты-Мансийского автономного округа–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выделены дополнительно денежные средства в размере 2 016 000 руб. на приобретение для 22 общеобразовательных учреждений 64 единицы технологического оборудования, данные денежные средства освоены.</w:t>
      </w:r>
    </w:p>
    <w:p w:rsidR="009E2070" w:rsidRPr="00A13B6E" w:rsidRDefault="009E2070" w:rsidP="009E2070">
      <w:pPr>
        <w:tabs>
          <w:tab w:val="left" w:pos="-851"/>
          <w:tab w:val="left" w:pos="-567"/>
          <w:tab w:val="left" w:pos="567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 xml:space="preserve">Медицинское обслуживание обучающихся общеобразовательных учреждений района осуществляется на основании договора между руководителями образовательных и лечебно-профилактических учреждений. </w:t>
      </w:r>
    </w:p>
    <w:p w:rsidR="009E2070" w:rsidRDefault="009E2070" w:rsidP="009E2070">
      <w:pPr>
        <w:tabs>
          <w:tab w:val="left" w:pos="-851"/>
          <w:tab w:val="left" w:pos="567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 xml:space="preserve">С целью формирования навыков здорового образа жизни обучающихся,  сохранения и укрепления здоровья в 27 образовательных учреждениях района внедряются Программы по охране и укреплению здоровья, созданы Аналитические советы по охране здоровья. </w:t>
      </w:r>
    </w:p>
    <w:p w:rsidR="009E2070" w:rsidRPr="00A13B6E" w:rsidRDefault="009E2070" w:rsidP="009E2070">
      <w:pPr>
        <w:tabs>
          <w:tab w:val="left" w:pos="-851"/>
          <w:tab w:val="left" w:pos="567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2070" w:rsidRPr="00A13B6E" w:rsidRDefault="009E2070" w:rsidP="009E2070">
      <w:pPr>
        <w:spacing w:after="0"/>
        <w:ind w:left="-142" w:firstLine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Охрана и укрепление здоровья детского населения</w:t>
      </w:r>
    </w:p>
    <w:p w:rsidR="009E2070" w:rsidRPr="00A13B6E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Медико-санитарная помощь на территории Ханты-Мансийского района оказывается в 26 учреждениях здравоохранения, в том числе в 5 участковых  больницах, в 4 амбулаторно-поликлинических учреждениях, в 17 фельдшерско-акушерскими пунктах.</w:t>
      </w:r>
    </w:p>
    <w:p w:rsidR="009E2070" w:rsidRPr="00A13B6E" w:rsidRDefault="009E2070" w:rsidP="009E2070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На территории района сформировано 7  педиатрических участков. Педиатрическими кадрами полностью  укомплектована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Луговская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участковая  больница,  частично - Горноправдинская участковая больница и  Ханты-Мансийская районная поликлиника, в других учреждениях здравоохранения  педиатрические врачебные ставки вакантны. Там, где отсутствует врач педиатр, обслуживание детей проводит врач общей практики.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2012 году планировалось  оздоровить  2286 детей, оздоровлено -3039 детей (133 % плана), в 2011 году оздоровительные мероприятия проведены  2463 детям.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Оздоровительная кампания осуществлялась на базах образовательных учреждений: пришкольные оздоровительные лагеря с дневным пребыванием детей и подростков,  детские дошкольные учреждения;  а также на базе районных и окружных учреждений здравоохранения и  санаторно-курортных учреждений. </w:t>
      </w:r>
    </w:p>
    <w:p w:rsidR="009E2070" w:rsidRPr="00A13B6E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В  пришкольных  оздоровительных лагерях с дневным пребыванием оздоровлено  </w:t>
      </w:r>
      <w:r w:rsidRPr="00A13B6E">
        <w:rPr>
          <w:rFonts w:ascii="Times New Roman" w:hAnsi="Times New Roman" w:cs="Times New Roman"/>
          <w:b/>
          <w:sz w:val="28"/>
          <w:szCs w:val="28"/>
        </w:rPr>
        <w:t>932</w:t>
      </w:r>
      <w:r w:rsidRPr="00A13B6E">
        <w:rPr>
          <w:rFonts w:ascii="Times New Roman" w:hAnsi="Times New Roman" w:cs="Times New Roman"/>
          <w:sz w:val="28"/>
          <w:szCs w:val="28"/>
        </w:rPr>
        <w:t xml:space="preserve">  ребенка (100 % от числа заявившихся), что составило 46% детей, посещающих образовательные учреждения, из них 133 ребенка из числа состоящих  на диспансерном учете, не нуждавшихся в стационарном лечении.  В рамках муниципальной целевой программы "Дети Ханты-Мансийского района на 2011-2013" было приобретено и реализовано витаминных препаратов на сумму 150000,00 рублей. За период оздоровительной кампании на пришкольных площадках вспышек инфекционных заболеваний и травм не зарегистрировано.</w:t>
      </w:r>
    </w:p>
    <w:p w:rsidR="009E2070" w:rsidRPr="00A13B6E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На диспансерном учете  в 2012 году состоит 454 детей. В период летней оздоровительной кампании нуждалось в оздоровлении 405 детей. Оздоровление</w:t>
      </w:r>
      <w:r w:rsidRPr="00A13B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 xml:space="preserve"> на базе учреждений здравоохранения района  получили</w:t>
      </w:r>
      <w:r w:rsidRPr="00A13B6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13B6E">
        <w:rPr>
          <w:rFonts w:ascii="Times New Roman" w:hAnsi="Times New Roman" w:cs="Times New Roman"/>
          <w:sz w:val="28"/>
          <w:szCs w:val="28"/>
        </w:rPr>
        <w:t xml:space="preserve">219 детей,  8 детей -  на базе больницы восстановительного лечения 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. Ханты-Мансийска, 4 ребенка - в детском отделении «Окружная клиническая больница», 2 ребенка -  в окружной клинической детской больнице г. Нижневартовска (оздоровлено 100 %  нуждавшихся в оздоровлении в учреждениях здравоохранения).</w:t>
      </w:r>
    </w:p>
    <w:p w:rsidR="009E2070" w:rsidRPr="00A13B6E" w:rsidRDefault="009E2070" w:rsidP="009E20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санаторно-курортных учреждениях по путевкам, выделенным Департаментом здравоохранения Ханты-Мансийского автономного округа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 в 2012 году,  оздоровлено </w:t>
      </w:r>
      <w:r w:rsidRPr="00A13B6E">
        <w:rPr>
          <w:rFonts w:ascii="Times New Roman" w:hAnsi="Times New Roman" w:cs="Times New Roman"/>
          <w:b/>
          <w:sz w:val="28"/>
          <w:szCs w:val="28"/>
        </w:rPr>
        <w:t xml:space="preserve">73 </w:t>
      </w:r>
      <w:r w:rsidRPr="00A13B6E">
        <w:rPr>
          <w:rFonts w:ascii="Times New Roman" w:hAnsi="Times New Roman" w:cs="Times New Roman"/>
          <w:sz w:val="28"/>
          <w:szCs w:val="28"/>
        </w:rPr>
        <w:t xml:space="preserve">  ребёнка  (84 % нуждавшихся ) или 60 % от числа поступивших  в 2012 году заявлений родителей детей,  состоящих на диспансерном учете, (поступило 122 заявления, из которых в санаторном лечении  нуждалось  87 детей).  В  2011 году – санаторное лечение получил 41 ребенок.</w:t>
      </w:r>
    </w:p>
    <w:p w:rsidR="009E2070" w:rsidRPr="00A13B6E" w:rsidRDefault="009E2070" w:rsidP="009E20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Всего за период летней кампании оздоровлено 439 детей (108 % от плана  оздоровления диспансерной группы детей - 405), или 96,7% диспансерной группы (из 454, состоящих на  диспансерном учете).  </w:t>
      </w:r>
    </w:p>
    <w:p w:rsidR="009E2070" w:rsidRPr="00A13B6E" w:rsidRDefault="009E2070" w:rsidP="009E2070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Санаторно-курортное лечение в соответствии с индивидуальными программами реабилитации рекомендовано 49 детям-инвалидам, получили лечение 19 детей: 7 детей оздоровлено в санаториях,  12 человек - прошли профилактическое лечение на базе учреждений  здравоохранения района  и  в  больницах восстановительного лечения округа.  </w:t>
      </w:r>
    </w:p>
    <w:p w:rsidR="009E2070" w:rsidRPr="00A13B6E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В рамках муниципальной целевой программы "Формирование доступной среды для инвалидов и других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групп населения в Ханты-Мансийском районе  на 2012-2015"  приобретено 2   путевки «Мать и дитя»,  закуплены  для всех  детей – инвалидов  поливитамины на осенне-зимний период на сумму 10000 руб., а также  средства  реабилитации  на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сумму 30000 рублей согласно индивидуальных программ реабилитации    (исполнение  на 100%). </w:t>
      </w:r>
      <w:proofErr w:type="gramEnd"/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Дети, нуждающиеся в получении молочных продуктов, обеспечиваются в полном объеме, ежегодно организуется централизованная  поставка детского молочного питания  согласно утвержденному плану. </w:t>
      </w:r>
    </w:p>
    <w:p w:rsidR="009E2070" w:rsidRPr="00A13B6E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>В целях реализации статьи 9 Федерального закона от 17 сентября 1998 года №157-ФЗ «Об иммунопрофилактике инфекционных болезней»,</w:t>
      </w:r>
      <w:r w:rsidRPr="00A13B6E">
        <w:rPr>
          <w:rFonts w:ascii="Times New Roman" w:hAnsi="Times New Roman" w:cs="Times New Roman"/>
          <w:spacing w:val="-2"/>
          <w:sz w:val="28"/>
          <w:szCs w:val="28"/>
        </w:rPr>
        <w:t xml:space="preserve"> приказа Департамента здравоохранения Ханты-Мансийского автономного округа - </w:t>
      </w:r>
      <w:proofErr w:type="spellStart"/>
      <w:r w:rsidRPr="00A13B6E">
        <w:rPr>
          <w:rFonts w:ascii="Times New Roman" w:hAnsi="Times New Roman" w:cs="Times New Roman"/>
          <w:spacing w:val="-2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pacing w:val="-2"/>
          <w:sz w:val="28"/>
          <w:szCs w:val="28"/>
        </w:rPr>
        <w:t xml:space="preserve"> и т</w:t>
      </w:r>
      <w:r w:rsidRPr="00A13B6E">
        <w:rPr>
          <w:rFonts w:ascii="Times New Roman" w:hAnsi="Times New Roman" w:cs="Times New Roman"/>
          <w:sz w:val="28"/>
          <w:szCs w:val="28"/>
        </w:rPr>
        <w:t xml:space="preserve">ерриториального управления </w:t>
      </w:r>
      <w:proofErr w:type="spellStart"/>
      <w:r w:rsidRPr="00A13B6E">
        <w:rPr>
          <w:rFonts w:ascii="Times New Roman" w:hAnsi="Times New Roman" w:cs="Times New Roman"/>
          <w:spacing w:val="-2"/>
          <w:sz w:val="28"/>
          <w:szCs w:val="28"/>
        </w:rPr>
        <w:t>Роспотребнадзора</w:t>
      </w:r>
      <w:proofErr w:type="spellEnd"/>
      <w:r w:rsidRPr="00A13B6E">
        <w:rPr>
          <w:rFonts w:ascii="Times New Roman" w:hAnsi="Times New Roman" w:cs="Times New Roman"/>
          <w:spacing w:val="-2"/>
          <w:sz w:val="28"/>
          <w:szCs w:val="28"/>
        </w:rPr>
        <w:t xml:space="preserve"> по Ханты-Мансийскому автономному округу - Югре  от 05 марта 2012 года №86/31 «Об иммунизации населения Ханты-Мансийского автономного </w:t>
      </w:r>
      <w:proofErr w:type="spellStart"/>
      <w:r w:rsidRPr="00A13B6E">
        <w:rPr>
          <w:rFonts w:ascii="Times New Roman" w:hAnsi="Times New Roman" w:cs="Times New Roman"/>
          <w:spacing w:val="-2"/>
          <w:sz w:val="28"/>
          <w:szCs w:val="28"/>
        </w:rPr>
        <w:t>округа-Югры</w:t>
      </w:r>
      <w:proofErr w:type="spellEnd"/>
      <w:r w:rsidRPr="00A13B6E">
        <w:rPr>
          <w:rFonts w:ascii="Times New Roman" w:hAnsi="Times New Roman" w:cs="Times New Roman"/>
          <w:spacing w:val="-2"/>
          <w:sz w:val="28"/>
          <w:szCs w:val="28"/>
        </w:rPr>
        <w:t xml:space="preserve"> против инфекционных заболеваний в 2012 году» з</w:t>
      </w:r>
      <w:r w:rsidRPr="00A13B6E">
        <w:rPr>
          <w:rFonts w:ascii="Times New Roman" w:hAnsi="Times New Roman" w:cs="Times New Roman"/>
          <w:sz w:val="28"/>
          <w:szCs w:val="28"/>
        </w:rPr>
        <w:t>а 9 месяцев 2012 года  осуществлено 100% выполнение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плана по иммунизации детей и подростков против сезонного гриппа, на 75% - против дифтерии, коклюша, столбняка;  на 69,2% против  кори, паротита, краснухи.  Причина невыполнения плана иммунизации против кори, паротита, краснухи  - отсутствие вакцин  на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фармологическом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рынке Российской Федерации.</w:t>
      </w:r>
    </w:p>
    <w:p w:rsidR="009E2070" w:rsidRPr="00A13B6E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Перед проведением иммунизации  у родителей или  законных представителей берется добровольное согласие на проведение вакцинации ребёнка. Отказы от проведения прививок фиксируются в амбулаторной карте развития ребенка.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Style w:val="aa"/>
          <w:rFonts w:ascii="Times New Roman" w:hAnsi="Times New Roman" w:cs="Times New Roman"/>
          <w:sz w:val="28"/>
          <w:szCs w:val="28"/>
        </w:rPr>
        <w:t xml:space="preserve">Медицинские осмотры декретированных групп в образовательных учреждениях осуществляются врачами  педиатрами, врачами общей практики, «узкими» специалистами </w:t>
      </w:r>
      <w:proofErr w:type="spellStart"/>
      <w:r w:rsidRPr="00A13B6E">
        <w:rPr>
          <w:rStyle w:val="aa"/>
          <w:rFonts w:ascii="Times New Roman" w:hAnsi="Times New Roman" w:cs="Times New Roman"/>
          <w:sz w:val="28"/>
          <w:szCs w:val="28"/>
        </w:rPr>
        <w:t>Ханты-Мансийской</w:t>
      </w:r>
      <w:proofErr w:type="spellEnd"/>
      <w:r w:rsidRPr="00A13B6E">
        <w:rPr>
          <w:rStyle w:val="aa"/>
          <w:rFonts w:ascii="Times New Roman" w:hAnsi="Times New Roman" w:cs="Times New Roman"/>
          <w:sz w:val="28"/>
          <w:szCs w:val="28"/>
        </w:rPr>
        <w:t xml:space="preserve"> районной поликлиники и  </w:t>
      </w:r>
      <w:proofErr w:type="spellStart"/>
      <w:r w:rsidRPr="00A13B6E">
        <w:rPr>
          <w:rStyle w:val="aa"/>
          <w:rFonts w:ascii="Times New Roman" w:hAnsi="Times New Roman" w:cs="Times New Roman"/>
          <w:sz w:val="28"/>
          <w:szCs w:val="28"/>
        </w:rPr>
        <w:t>Горноправдинской</w:t>
      </w:r>
      <w:proofErr w:type="spellEnd"/>
      <w:r w:rsidRPr="00A13B6E">
        <w:rPr>
          <w:rStyle w:val="aa"/>
          <w:rFonts w:ascii="Times New Roman" w:hAnsi="Times New Roman" w:cs="Times New Roman"/>
          <w:sz w:val="28"/>
          <w:szCs w:val="28"/>
        </w:rPr>
        <w:t xml:space="preserve"> участковой больницы в соответствии с  графиком.</w:t>
      </w:r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070" w:rsidRPr="00A13B6E" w:rsidRDefault="009E2070" w:rsidP="009E2070">
      <w:pPr>
        <w:spacing w:after="0"/>
        <w:ind w:firstLine="708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Для проведения медицинских осмотров  привлекаются специалисты консультативно-диагностической передвижной поликлиники ОКБ г. Ханты-Мансийска.  За летний период 2012 года проведен медосмотр  в 13 труднодоступных населенных пунктах, было осмотрено 488 детей, 72 % от подлежащего контингента (дети первого года жизни, 2-3 летние, 6-7- летние дети).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Довыполнение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плана осмотров детей предусмотрено посредством  выездной работы  специалистов учреждений здравоохранения района по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утверждённому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и размещённому на сайте  администрации района графиком.</w:t>
      </w:r>
    </w:p>
    <w:p w:rsidR="009E2070" w:rsidRPr="00A13B6E" w:rsidRDefault="009E2070" w:rsidP="009E2070">
      <w:pPr>
        <w:spacing w:after="0"/>
        <w:ind w:firstLine="708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A13B6E">
        <w:rPr>
          <w:rStyle w:val="aa"/>
          <w:rFonts w:ascii="Times New Roman" w:hAnsi="Times New Roman" w:cs="Times New Roman"/>
          <w:sz w:val="28"/>
          <w:szCs w:val="28"/>
        </w:rPr>
        <w:t xml:space="preserve">При анализе заболеваемости  детского населения по результатам проведённых медицинских осмотров  обращает внимание рост удельного веса патологии органов зрения, опорно-двигательного аппарата в организованных детских контингентах. Медицинскими работниками, ответственными за медицинское обеспечение образовательных учреждений, </w:t>
      </w:r>
      <w:r w:rsidRPr="00A13B6E">
        <w:rPr>
          <w:rStyle w:val="aa"/>
          <w:rFonts w:ascii="Times New Roman" w:hAnsi="Times New Roman" w:cs="Times New Roman"/>
          <w:sz w:val="28"/>
          <w:szCs w:val="28"/>
        </w:rPr>
        <w:lastRenderedPageBreak/>
        <w:t>проведены беседы с учащимися и родителями по вопросам профилактики и лечения указанной патологии, дети взяты на диспансерный учёт  соответствующими врачами специалистами.</w:t>
      </w:r>
    </w:p>
    <w:p w:rsidR="009E2070" w:rsidRPr="00A13B6E" w:rsidRDefault="009E2070" w:rsidP="009E2070">
      <w:pPr>
        <w:spacing w:after="0"/>
        <w:ind w:firstLine="708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A13B6E">
        <w:rPr>
          <w:rStyle w:val="aa"/>
          <w:rFonts w:ascii="Times New Roman" w:hAnsi="Times New Roman" w:cs="Times New Roman"/>
          <w:sz w:val="28"/>
          <w:szCs w:val="28"/>
        </w:rPr>
        <w:t xml:space="preserve">По группам здоровья  среди учащихся превалирует 2 группа здоровья - 78%, третья группа – 12,4 %, первая группа – 8%.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>В структуре заболеваемости на первом месте</w:t>
      </w:r>
      <w:r w:rsidRPr="00A13B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>– заболевания органов дыхания (основные диагнозы: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ОРЗ различной этиологии, гипертрофия миндалин и аденоидов, хронические тонзиллиты), на втором месте - заболевания органов  пищеварения (основная патология – заболевания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гепатобилиарной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системы на фоне хронического описторхоза), на третьем месте - заболевания опорно-двигательной системы (преимущественно нарушения осанки). </w:t>
      </w:r>
      <w:proofErr w:type="gramEnd"/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В целях совершенствования работы по укреплению здоровья и улучшению  физического развития детей и подростков, обеспечения качественной межведомственной организации мероприятий по улучшению состояния здоровья и физического развития детей  в образовательных учреждениях, медицинские работники совместно с преподавателями физической культуры </w:t>
      </w:r>
      <w:r w:rsidRPr="00A13B6E">
        <w:rPr>
          <w:rFonts w:ascii="Times New Roman" w:hAnsi="Times New Roman" w:cs="Times New Roman"/>
          <w:spacing w:val="-2"/>
          <w:sz w:val="28"/>
          <w:szCs w:val="28"/>
        </w:rPr>
        <w:t xml:space="preserve">образовательных </w:t>
      </w:r>
      <w:r w:rsidRPr="00A13B6E">
        <w:rPr>
          <w:rFonts w:ascii="Times New Roman" w:hAnsi="Times New Roman" w:cs="Times New Roman"/>
          <w:sz w:val="28"/>
          <w:szCs w:val="28"/>
        </w:rPr>
        <w:t>учреждений принимают участие в проведении мониторинга состояния физического здоровья и физического развития детей и  подростков.</w:t>
      </w:r>
      <w:proofErr w:type="gramEnd"/>
    </w:p>
    <w:p w:rsidR="009E2070" w:rsidRPr="00A13B6E" w:rsidRDefault="009E2070" w:rsidP="009E2070">
      <w:pPr>
        <w:pStyle w:val="23"/>
        <w:spacing w:after="0" w:line="276" w:lineRule="auto"/>
        <w:ind w:left="0" w:firstLine="851"/>
        <w:jc w:val="both"/>
        <w:rPr>
          <w:sz w:val="28"/>
          <w:szCs w:val="28"/>
        </w:rPr>
      </w:pPr>
      <w:r w:rsidRPr="00A13B6E">
        <w:rPr>
          <w:sz w:val="28"/>
          <w:szCs w:val="28"/>
        </w:rPr>
        <w:t xml:space="preserve">Медицинскими работниками совместно с руководителями образовательных учреждений проводится </w:t>
      </w:r>
      <w:proofErr w:type="gramStart"/>
      <w:r w:rsidRPr="00A13B6E">
        <w:rPr>
          <w:sz w:val="28"/>
          <w:szCs w:val="28"/>
        </w:rPr>
        <w:t>контроль за</w:t>
      </w:r>
      <w:proofErr w:type="gramEnd"/>
      <w:r w:rsidRPr="00A13B6E">
        <w:rPr>
          <w:sz w:val="28"/>
          <w:szCs w:val="28"/>
        </w:rPr>
        <w:t xml:space="preserve"> соблюдением санитарно-противоэпидемического режима в образовательных учреждениях. Вспышек инфекционных заболеваний в образовательных учреждениях 2012 году не зарегистрировано.  </w:t>
      </w:r>
    </w:p>
    <w:p w:rsidR="009E2070" w:rsidRPr="00A13B6E" w:rsidRDefault="009E2070" w:rsidP="009E2070">
      <w:pPr>
        <w:pStyle w:val="23"/>
        <w:spacing w:after="0" w:line="276" w:lineRule="auto"/>
        <w:ind w:left="0" w:firstLine="851"/>
        <w:jc w:val="both"/>
        <w:rPr>
          <w:sz w:val="28"/>
          <w:szCs w:val="28"/>
        </w:rPr>
      </w:pPr>
      <w:r w:rsidRPr="00A13B6E">
        <w:rPr>
          <w:sz w:val="28"/>
          <w:szCs w:val="28"/>
        </w:rPr>
        <w:t>По итогам анализа первичной заболеваемости детей и подростков на протяжении трех  лет превалируют  заболевания органов дыхания (на первом месте), что соответствует окружной структуре первичной заболеваемости. Для профилактики острых респираторных вирусных заболеваний в школах и дошкольных учреждениях приобретены ультрафиолетовые  бактерицидные  облучатели «</w:t>
      </w:r>
      <w:proofErr w:type="spellStart"/>
      <w:r w:rsidRPr="00A13B6E">
        <w:rPr>
          <w:sz w:val="28"/>
          <w:szCs w:val="28"/>
        </w:rPr>
        <w:t>Дезар</w:t>
      </w:r>
      <w:proofErr w:type="spellEnd"/>
      <w:r w:rsidRPr="00A13B6E">
        <w:rPr>
          <w:sz w:val="28"/>
          <w:szCs w:val="28"/>
        </w:rPr>
        <w:t xml:space="preserve">», проводится витаминизация третьих блюд. Второе место в структуре первичной заболеваемости занимает патология органов пищеварения, на третье место в 2011 году вышли болезни  </w:t>
      </w:r>
      <w:proofErr w:type="spellStart"/>
      <w:r w:rsidRPr="00A13B6E">
        <w:rPr>
          <w:sz w:val="28"/>
          <w:szCs w:val="28"/>
        </w:rPr>
        <w:t>костно</w:t>
      </w:r>
      <w:proofErr w:type="spellEnd"/>
      <w:r w:rsidRPr="00A13B6E">
        <w:rPr>
          <w:sz w:val="28"/>
          <w:szCs w:val="28"/>
        </w:rPr>
        <w:t xml:space="preserve">–мышечной системы. По вопросам профилактики указанной патологии, с учётом </w:t>
      </w:r>
      <w:proofErr w:type="spellStart"/>
      <w:r w:rsidRPr="00A13B6E">
        <w:rPr>
          <w:sz w:val="28"/>
          <w:szCs w:val="28"/>
        </w:rPr>
        <w:t>эндемичности</w:t>
      </w:r>
      <w:proofErr w:type="spellEnd"/>
      <w:r w:rsidRPr="00A13B6E">
        <w:rPr>
          <w:sz w:val="28"/>
          <w:szCs w:val="28"/>
        </w:rPr>
        <w:t xml:space="preserve"> инфекционной патологии (описторхоза, дифиллоботриоза и </w:t>
      </w:r>
      <w:proofErr w:type="spellStart"/>
      <w:r w:rsidRPr="00A13B6E">
        <w:rPr>
          <w:sz w:val="28"/>
          <w:szCs w:val="28"/>
        </w:rPr>
        <w:t>лямблиоза</w:t>
      </w:r>
      <w:proofErr w:type="spellEnd"/>
      <w:r w:rsidRPr="00A13B6E">
        <w:rPr>
          <w:sz w:val="28"/>
          <w:szCs w:val="28"/>
        </w:rPr>
        <w:t>) медицинскими работниками проводится санитарно-гигиеническое воспитание учащихся и воспитанников образовательных учреждений.</w:t>
      </w:r>
    </w:p>
    <w:p w:rsidR="009E2070" w:rsidRPr="00A13B6E" w:rsidRDefault="009E2070" w:rsidP="009E2070">
      <w:pPr>
        <w:pStyle w:val="ConsPlusCell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0456">
        <w:rPr>
          <w:rStyle w:val="aa"/>
          <w:rFonts w:ascii="Times New Roman" w:hAnsi="Times New Roman" w:cs="Times New Roman"/>
          <w:sz w:val="28"/>
          <w:szCs w:val="28"/>
        </w:rPr>
        <w:t>В</w:t>
      </w:r>
      <w:r w:rsidRPr="00A13B6E">
        <w:rPr>
          <w:rStyle w:val="aa"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 xml:space="preserve"> 2012 году совершено 3 незавершенных суицидальных попытки  в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возрасте  12 - 17 лет. В сравнении с  2011 годом зарегистрировано снижение на 43%. </w:t>
      </w:r>
    </w:p>
    <w:p w:rsidR="009E2070" w:rsidRPr="00A13B6E" w:rsidRDefault="009E2070" w:rsidP="009E2070">
      <w:pPr>
        <w:pStyle w:val="ConsPlusCell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Подростки,  совершившие суицидальные попытки, взяты под наблюдение медицинских работников и школьных психологов, рецидивов  не зарегистрировано. </w:t>
      </w:r>
    </w:p>
    <w:p w:rsidR="009E2070" w:rsidRPr="00A13B6E" w:rsidRDefault="009E2070" w:rsidP="009E207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целях повышения мотивации здорового образа жизни и профилактики заболеваний и травм в школах Ханты-Мансийского района   проводится систематическая профилактическая лекционная работа санитарно-гигиенической направленности.</w:t>
      </w:r>
    </w:p>
    <w:p w:rsidR="009E2070" w:rsidRPr="00A13B6E" w:rsidRDefault="009E2070" w:rsidP="009E207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Школьники 7-8 классов приняли активное участие во Всероссийской антитабачной акции «Всемирный день без табачного дыма» (31 мая). </w:t>
      </w:r>
    </w:p>
    <w:p w:rsidR="009E2070" w:rsidRPr="00A13B6E" w:rsidRDefault="009E2070" w:rsidP="009E207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акции по добровольному тестированию на употребление наркотиков, проведённой в октябре 2012 года в старших классах общеобразовательных учреждений, приняли участие 416 подростков (83% от плана), у прошедших тестирование школьников результат отрицательный.  </w:t>
      </w:r>
    </w:p>
    <w:p w:rsidR="009E2070" w:rsidRPr="00A13B6E" w:rsidRDefault="009E2070" w:rsidP="009E207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>В связи с ростом на территории Ханты-Мансийского района числа случаев перинатальной смертности до 4 случаев  в 2012 году,  в сравнении с 2 случаями в  2011 году, с целью устранения выявленных нарушений в организации и оказании акушерско-гинекологической помощи, а также  в целях  совершенствования   данного вида медицинской помощи,  разработан план мероприятий по совершенствованию медицинской помощи беременным женщинам, проживающим  на территории Ханты-Мансийского района.</w:t>
      </w:r>
      <w:proofErr w:type="gramEnd"/>
    </w:p>
    <w:p w:rsidR="009E2070" w:rsidRPr="00A13B6E" w:rsidRDefault="009E2070" w:rsidP="009E207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Проведено 8 заседаний  комиссии акушерского терапевтического педиатрического комплекса, в ходе которых рассмотрены  вопросы взаимодействия и преемственности в работе врачей терапевтов, педиатров акушеров-гинекологов, фельдшеров и представителей социальной службы, а также причины дефектов оказания медицинской помощи.</w:t>
      </w:r>
    </w:p>
    <w:p w:rsidR="009E2070" w:rsidRPr="00A13B6E" w:rsidRDefault="009E2070" w:rsidP="009E207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Организованы выезды врача-педиатра, врача общей практики, участкового терапевта, акушера-гинеколога, «узких» специалистов  на ФАП с целью осуществления динамического наблюдения за здоровьем детей  и женщин фертильного возраста. </w:t>
      </w:r>
    </w:p>
    <w:p w:rsidR="009E2070" w:rsidRPr="00A13B6E" w:rsidRDefault="009E2070" w:rsidP="009E207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Проводится  санитарно-просветительная работа среди девушек и  подростков по темам профилактики заболеваний, передающихся половым путем, профилактики ранней и нежелательной беременности, профилактики абортов. В 2012 году аборты  среди несовершеннолетних не зарегистрированы.</w:t>
      </w:r>
    </w:p>
    <w:p w:rsidR="009E2070" w:rsidRPr="00A13B6E" w:rsidRDefault="009E2070" w:rsidP="009E207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ходе  исполнения плана мероприятий по снижению смертности детей от внешних причин, утвержденном   распоряжением администрации Ханты-Мансийского района  от 27 января 2012 года № 97-р «О Плане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>мероприятий по снижению смертности детей от внешних причин  в  Ханты-Мансийском районе на 2012-2014 годы» проведено дооснащение учреждений первичного звена расходными материалами и специализированным оборудованием для оказания медицинской помощи при  травмах на сумму 100,0 тыс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уб.</w:t>
      </w:r>
    </w:p>
    <w:p w:rsidR="009E2070" w:rsidRPr="00A13B6E" w:rsidRDefault="009E2070" w:rsidP="009E2070">
      <w:pPr>
        <w:pStyle w:val="a9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учреждениях с  круглосуточным пребыванием проведена противопожарная обработка</w:t>
      </w:r>
      <w:r w:rsidRPr="00A13B6E">
        <w:rPr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>крыш и противопожарная сигнализация.</w:t>
      </w:r>
    </w:p>
    <w:p w:rsidR="009E2070" w:rsidRPr="00A13B6E" w:rsidRDefault="009E2070" w:rsidP="009E2070">
      <w:pPr>
        <w:pStyle w:val="a9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рамках   муниципальной  целевой  программы  «Современное здравоохранение на 2011-2013 годы и период до 2015 года»,               </w:t>
      </w:r>
      <w:r w:rsidRPr="00A13B6E">
        <w:rPr>
          <w:rFonts w:ascii="Times New Roman" w:eastAsia="Calibri" w:hAnsi="Times New Roman" w:cs="Times New Roman"/>
          <w:sz w:val="28"/>
          <w:szCs w:val="28"/>
        </w:rPr>
        <w:t>приобретено медицинское оборудование и санитарный автотранспорт, аптечки индивидуальные для оказания медицинской помощи при  травмах</w:t>
      </w:r>
      <w:r w:rsidRPr="00A13B6E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</w:t>
      </w:r>
    </w:p>
    <w:p w:rsidR="009E2070" w:rsidRPr="00A13B6E" w:rsidRDefault="009E2070" w:rsidP="009E2070">
      <w:pPr>
        <w:pStyle w:val="a9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целях повышения качества оказания медицинской помощи населению района осуществлена профессиональная подготовка 13 медработников (4 врача и 9 средних медработников). </w:t>
      </w:r>
    </w:p>
    <w:p w:rsidR="009E2070" w:rsidRPr="00A13B6E" w:rsidRDefault="009E2070" w:rsidP="009E207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оказании специализированной и высокотехнологической  медицинской помощи  в федеральных учреждениях здравоохранения в 2012 году нуждалось 6 детей, прошли лечение 5 детей, один ребенок состоит на очереди на 2013 год. </w:t>
      </w:r>
    </w:p>
    <w:p w:rsidR="009E2070" w:rsidRPr="00A13B6E" w:rsidRDefault="009E2070" w:rsidP="009E2070">
      <w:pPr>
        <w:pStyle w:val="ConsPlusNonforma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Style w:val="aa"/>
          <w:rFonts w:ascii="Times New Roman" w:hAnsi="Times New Roman" w:cs="Times New Roman"/>
          <w:sz w:val="28"/>
          <w:szCs w:val="28"/>
        </w:rPr>
        <w:t xml:space="preserve">В рамках мероприятий «Современное здравоохранение на 2011-2013 годы и период до 2015 года», подпрограмма «Современные методы противодействия по распространению социально-значимых заболеваний, совершенствование их выявления и лечения», осуществляется обеспечение лекарственными препаратами  пациентов  в виде адресной помощи.  В 2012 году трем детям были приобретены необходимые дорогостоящие медикаменты.  </w:t>
      </w:r>
    </w:p>
    <w:p w:rsidR="009E2070" w:rsidRPr="00A13B6E" w:rsidRDefault="009E2070" w:rsidP="009E2070">
      <w:pPr>
        <w:spacing w:after="0"/>
        <w:ind w:left="-142" w:firstLine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70" w:rsidRPr="00A13B6E" w:rsidRDefault="009E2070" w:rsidP="009E2070">
      <w:pPr>
        <w:spacing w:after="0"/>
        <w:ind w:left="-142" w:firstLine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Дополнительное образование и организация досуга детей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В Ханты-Мансийском районе сформирована инфраструктура по реализации </w:t>
      </w:r>
      <w:proofErr w:type="spellStart"/>
      <w:r w:rsidRPr="00A13B6E">
        <w:rPr>
          <w:rFonts w:ascii="Times New Roman" w:eastAsia="Times New Roman" w:hAnsi="Times New Roman" w:cs="Times New Roman"/>
          <w:sz w:val="28"/>
          <w:szCs w:val="28"/>
        </w:rPr>
        <w:t>культурно-досуговых</w:t>
      </w:r>
      <w:proofErr w:type="spellEnd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и физкультурно-спортивных мероприятий с детьми и молодежью по месту жительства: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- 50  учреждений культуры: 26 учреждений культуры клубного типа, 23 библиотеки, муниципальное бюджетное образовательное учреждение дополнительного образования детей – «Детская музыкальная школа»;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-муниципальное учреждение дополнительного образования детей  «Детско-юношеская спортивная школа»;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- 54 </w:t>
      </w:r>
      <w:proofErr w:type="gramStart"/>
      <w:r w:rsidRPr="00A13B6E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proofErr w:type="gramEnd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сооружения.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На территории района действуют 2  общественные организации (детско-юношеская организация «</w:t>
      </w:r>
      <w:proofErr w:type="spellStart"/>
      <w:r w:rsidRPr="00A13B6E">
        <w:rPr>
          <w:rFonts w:ascii="Times New Roman" w:eastAsia="Times New Roman" w:hAnsi="Times New Roman" w:cs="Times New Roman"/>
          <w:sz w:val="28"/>
          <w:szCs w:val="28"/>
        </w:rPr>
        <w:t>Поколение+</w:t>
      </w:r>
      <w:proofErr w:type="spellEnd"/>
      <w:r w:rsidRPr="00A13B6E">
        <w:rPr>
          <w:rFonts w:ascii="Times New Roman" w:eastAsia="Times New Roman" w:hAnsi="Times New Roman" w:cs="Times New Roman"/>
          <w:sz w:val="28"/>
          <w:szCs w:val="28"/>
        </w:rPr>
        <w:t>», Фонд «Возрождение поселка»).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целях </w:t>
      </w:r>
      <w:r w:rsidRPr="00A13B6E">
        <w:rPr>
          <w:rFonts w:ascii="Times New Roman" w:hAnsi="Times New Roman" w:cs="Times New Roman"/>
          <w:sz w:val="28"/>
          <w:szCs w:val="28"/>
        </w:rPr>
        <w:t>улучшения материально-технического обеспечения и расширения инфраструктуры детских спортивных объектов, соответствующих современным требованиям, проводятся следующие мероприятия: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 xml:space="preserve"> в 2011-2012  годах на условиях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в рамках реализации  целевой программы Ханты-Мансийского автономного округа –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«Развитие физической культуры и спорта в Ханты-Мансийском автономном округе – Югре» проведены работы по строительству спортивного комплекса в  п.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Горноправдинске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. Объект сдан в эксплуатацию 5 декабря 2012 года;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 xml:space="preserve">в 2012 году произведен монтаж лыжной базы в п.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Горноправдинск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;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  <w:t xml:space="preserve">в 2013  году запланировано строительство хоккейного корта и стадиона в п.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Горноправдинск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Все учреждения являются муниципальными и оказывают услуги несовершеннолетним на бесплатной основе.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Кадровое обеспечение физкультурно-оздоровительного движения в районе  представлено педагогами по физической культуре в общеобразовательных учреждениях, специалистами в системе  дополнительного образования по спортивным направлениям, инструкторами по физическому воспитанию в дошкольных образовательных учреждениях, тренерским составом ДЮСШ, инструкторами по спорту в учреждениях культуры. </w:t>
      </w:r>
    </w:p>
    <w:p w:rsidR="009E2070" w:rsidRPr="00A13B6E" w:rsidRDefault="009E2070" w:rsidP="009E2070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Согласно распоряжению администрации Ханты-Мансийского района от 11.03.2010 года № 161-р «Об использовании спортивных объектов и сооружений Ханты-Мансийского района» заключены Соглашения между администрациями сельских поселений и руководителями общеобразовательных школ в целях эффективного использования спортивных объектов (спортивных залов и плоскостных сооружений) всеми категориями населения, в т.ч. несовершеннолетними,  на безвозмездной основе.</w:t>
      </w:r>
    </w:p>
    <w:p w:rsidR="009E2070" w:rsidRPr="00A13B6E" w:rsidRDefault="009E2070" w:rsidP="009E2070">
      <w:pPr>
        <w:tabs>
          <w:tab w:val="left" w:pos="-567"/>
          <w:tab w:val="left" w:pos="851"/>
        </w:tabs>
        <w:spacing w:after="0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целях расширения сети детских и юношеских творческих объединений, клубов по месту жительства  в 2011 году путем реорганизации муниципального образовательного учреждения дополнительного образования детей: Центра детского (подросткового) п. Луговской и присоединения к нему муниципального образовательного учреждения дополнительного образования детей: Центра детского (подросткового) п.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Горноправдинск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было создано первое в районе специализированное учреждение спорта для детей – детско-юношеская спортивная школа. В 4 отделениях ДЮСШ  занимается 725 детей и подростков по 7 спортивным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>видам: волейбол, баскетбол, лыжи, настольный теннис, бокс, хоккей и мини-футбол. В летний период 2012 года на базе учреждения организована работа  палаточного загородного лагеря  «Малая олимпийская деревня», программой которого предусмотрены учебно-тренировочные сборы для воспитанников ДЮСШ. Лагерь функционировал в 2 смены, общий охват детей и подростков составил 64 человека.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В области культуры в 2012 году остаются стабильными показатели динамики развития контингента </w:t>
      </w:r>
      <w:proofErr w:type="gramStart"/>
      <w:r w:rsidRPr="00A13B6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в МБОУ ДОД Ханты-Мансийского района «Детская музыкальная школа». В связи </w:t>
      </w:r>
      <w:r w:rsidRPr="00A13B6E">
        <w:rPr>
          <w:rFonts w:ascii="Times New Roman" w:hAnsi="Times New Roman" w:cs="Times New Roman"/>
          <w:sz w:val="28"/>
          <w:szCs w:val="28"/>
        </w:rPr>
        <w:t xml:space="preserve">с открытием в 2011 году отделения в п.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Красноленинский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количество занимающихся в музыкальной школе возросло на 21% (134 учащийся) в сравнении с показателем прошлого года (103 учащихся). 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На базе 26 учреждений культуры сформировано 126 клубных формирований, в которых занимаются 1731 детей, подростков и молодежи района. Данный показатель по сравнению с прошлым годом увеличился на 20 % (2011 год 1381 человек).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2070" w:rsidRPr="00A13B6E" w:rsidRDefault="009E2070" w:rsidP="009E2070">
      <w:pPr>
        <w:spacing w:after="0"/>
        <w:ind w:left="284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Сеть учреждений дополнительного образования и количество воспитанников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35"/>
        <w:gridCol w:w="1134"/>
        <w:gridCol w:w="1134"/>
        <w:gridCol w:w="1276"/>
        <w:gridCol w:w="1240"/>
        <w:gridCol w:w="1028"/>
      </w:tblGrid>
      <w:tr w:rsidR="009E2070" w:rsidRPr="00A13B6E" w:rsidTr="0065095D">
        <w:tc>
          <w:tcPr>
            <w:tcW w:w="709" w:type="dxa"/>
            <w:vMerge w:val="restart"/>
          </w:tcPr>
          <w:p w:rsidR="009E2070" w:rsidRPr="00A13B6E" w:rsidRDefault="009E2070" w:rsidP="0065095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</w:tcPr>
          <w:p w:rsidR="009E2070" w:rsidRPr="00A13B6E" w:rsidRDefault="009E2070" w:rsidP="006509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учреждения дополнительного образования детей</w:t>
            </w:r>
          </w:p>
        </w:tc>
        <w:tc>
          <w:tcPr>
            <w:tcW w:w="5812" w:type="dxa"/>
            <w:gridSpan w:val="5"/>
          </w:tcPr>
          <w:p w:rsidR="009E2070" w:rsidRPr="00A13B6E" w:rsidRDefault="009E2070" w:rsidP="006509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действующих учреждений/количество воспитанников</w:t>
            </w:r>
          </w:p>
        </w:tc>
      </w:tr>
      <w:tr w:rsidR="009E2070" w:rsidRPr="00A13B6E" w:rsidTr="0065095D">
        <w:tc>
          <w:tcPr>
            <w:tcW w:w="709" w:type="dxa"/>
            <w:vMerge/>
          </w:tcPr>
          <w:p w:rsidR="009E2070" w:rsidRPr="00A13B6E" w:rsidRDefault="009E2070" w:rsidP="0065095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E2070" w:rsidRPr="00A13B6E" w:rsidRDefault="009E2070" w:rsidP="006509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E2070" w:rsidRPr="00A13B6E" w:rsidRDefault="009E2070" w:rsidP="006509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2008-2009 </w:t>
            </w:r>
            <w:proofErr w:type="spell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134" w:type="dxa"/>
          </w:tcPr>
          <w:p w:rsidR="009E2070" w:rsidRPr="00A13B6E" w:rsidRDefault="009E2070" w:rsidP="006509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2009-2010 </w:t>
            </w:r>
            <w:proofErr w:type="spell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276" w:type="dxa"/>
          </w:tcPr>
          <w:p w:rsidR="009E2070" w:rsidRPr="00A13B6E" w:rsidRDefault="009E2070" w:rsidP="006509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2010 -2011 </w:t>
            </w:r>
          </w:p>
          <w:p w:rsidR="009E2070" w:rsidRPr="00A13B6E" w:rsidRDefault="009E2070" w:rsidP="006509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240" w:type="dxa"/>
          </w:tcPr>
          <w:p w:rsidR="009E2070" w:rsidRPr="00A13B6E" w:rsidRDefault="009E2070" w:rsidP="006509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2011-2012</w:t>
            </w:r>
          </w:p>
          <w:p w:rsidR="009E2070" w:rsidRPr="00A13B6E" w:rsidRDefault="009E2070" w:rsidP="006509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028" w:type="dxa"/>
          </w:tcPr>
          <w:p w:rsidR="009E2070" w:rsidRPr="00A13B6E" w:rsidRDefault="009E2070" w:rsidP="006509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2012-2013 </w:t>
            </w:r>
            <w:proofErr w:type="spell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</w:tr>
      <w:tr w:rsidR="009E2070" w:rsidRPr="00A13B6E" w:rsidTr="0065095D">
        <w:tc>
          <w:tcPr>
            <w:tcW w:w="709" w:type="dxa"/>
          </w:tcPr>
          <w:p w:rsidR="009E2070" w:rsidRPr="00A13B6E" w:rsidRDefault="009E2070" w:rsidP="0065095D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9E2070" w:rsidRPr="00A13B6E" w:rsidRDefault="009E2070" w:rsidP="006509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 детский подростковый</w:t>
            </w:r>
          </w:p>
        </w:tc>
        <w:tc>
          <w:tcPr>
            <w:tcW w:w="1134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2/1899</w:t>
            </w:r>
          </w:p>
        </w:tc>
        <w:tc>
          <w:tcPr>
            <w:tcW w:w="1134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2/1864</w:t>
            </w:r>
          </w:p>
        </w:tc>
        <w:tc>
          <w:tcPr>
            <w:tcW w:w="1276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2/1743</w:t>
            </w:r>
          </w:p>
        </w:tc>
        <w:tc>
          <w:tcPr>
            <w:tcW w:w="1240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1/1134</w:t>
            </w:r>
          </w:p>
        </w:tc>
        <w:tc>
          <w:tcPr>
            <w:tcW w:w="1028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1/1110</w:t>
            </w:r>
          </w:p>
        </w:tc>
      </w:tr>
      <w:tr w:rsidR="009E2070" w:rsidRPr="00A13B6E" w:rsidTr="0065095D">
        <w:tc>
          <w:tcPr>
            <w:tcW w:w="709" w:type="dxa"/>
          </w:tcPr>
          <w:p w:rsidR="009E2070" w:rsidRPr="00A13B6E" w:rsidRDefault="009E2070" w:rsidP="0065095D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9E2070" w:rsidRPr="00A13B6E" w:rsidRDefault="009E2070" w:rsidP="006509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Детская музыкальная школа</w:t>
            </w:r>
          </w:p>
        </w:tc>
        <w:tc>
          <w:tcPr>
            <w:tcW w:w="1134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1/107</w:t>
            </w:r>
          </w:p>
        </w:tc>
        <w:tc>
          <w:tcPr>
            <w:tcW w:w="1134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1/102</w:t>
            </w:r>
          </w:p>
        </w:tc>
        <w:tc>
          <w:tcPr>
            <w:tcW w:w="1276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1/103</w:t>
            </w:r>
          </w:p>
        </w:tc>
        <w:tc>
          <w:tcPr>
            <w:tcW w:w="1240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1/131</w:t>
            </w:r>
          </w:p>
        </w:tc>
        <w:tc>
          <w:tcPr>
            <w:tcW w:w="1028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1/134</w:t>
            </w:r>
          </w:p>
        </w:tc>
      </w:tr>
      <w:tr w:rsidR="009E2070" w:rsidRPr="00A13B6E" w:rsidTr="0065095D">
        <w:tc>
          <w:tcPr>
            <w:tcW w:w="709" w:type="dxa"/>
          </w:tcPr>
          <w:p w:rsidR="009E2070" w:rsidRPr="00A13B6E" w:rsidRDefault="009E2070" w:rsidP="0065095D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9E2070" w:rsidRPr="00A13B6E" w:rsidRDefault="009E2070" w:rsidP="006509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Детско-юношеская спортивная школа</w:t>
            </w:r>
          </w:p>
        </w:tc>
        <w:tc>
          <w:tcPr>
            <w:tcW w:w="1134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0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1/608</w:t>
            </w:r>
          </w:p>
        </w:tc>
        <w:tc>
          <w:tcPr>
            <w:tcW w:w="1028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1/725</w:t>
            </w:r>
          </w:p>
        </w:tc>
      </w:tr>
      <w:tr w:rsidR="009E2070" w:rsidRPr="00A13B6E" w:rsidTr="0065095D">
        <w:tc>
          <w:tcPr>
            <w:tcW w:w="3544" w:type="dxa"/>
            <w:gridSpan w:val="2"/>
          </w:tcPr>
          <w:p w:rsidR="009E2070" w:rsidRPr="00A13B6E" w:rsidRDefault="009E2070" w:rsidP="0065095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134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3/2 006</w:t>
            </w:r>
          </w:p>
        </w:tc>
        <w:tc>
          <w:tcPr>
            <w:tcW w:w="1134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3/1966</w:t>
            </w:r>
          </w:p>
        </w:tc>
        <w:tc>
          <w:tcPr>
            <w:tcW w:w="1276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3/1846</w:t>
            </w:r>
          </w:p>
        </w:tc>
        <w:tc>
          <w:tcPr>
            <w:tcW w:w="1240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3/1873</w:t>
            </w:r>
          </w:p>
        </w:tc>
        <w:tc>
          <w:tcPr>
            <w:tcW w:w="1028" w:type="dxa"/>
          </w:tcPr>
          <w:p w:rsidR="009E2070" w:rsidRPr="00A13B6E" w:rsidRDefault="009E2070" w:rsidP="00650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eastAsia="Times New Roman" w:hAnsi="Times New Roman" w:cs="Times New Roman"/>
                <w:sz w:val="28"/>
                <w:szCs w:val="28"/>
              </w:rPr>
              <w:t>3/1969</w:t>
            </w:r>
          </w:p>
        </w:tc>
      </w:tr>
    </w:tbl>
    <w:p w:rsidR="009E2070" w:rsidRPr="00A13B6E" w:rsidRDefault="009E2070" w:rsidP="009E2070">
      <w:pPr>
        <w:spacing w:after="0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2070" w:rsidRPr="00A13B6E" w:rsidRDefault="009E2070" w:rsidP="009E2070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Потребность детского населения в учреждениях, оказывающих услуги дополнительного образования, удовлетворена. 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районе сформирована определенная системы подготовки и повышения квалификации специалистов, работающих с детьми и в интересах детей: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- в рамках подготовки к летней оздоровительной кампании проведена подготовка 129 специалистов  по направлениям: менеджерская подготовка,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>профессиональный отбор, подготовка студентов, повышение квалификации специалистов;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для развития волонтерского движения в районе проведен обучающий семинар для волонтеров, в котором приняли участие 40 детей и подростков;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- в сфере гражданско-патриотического воспитания детей проводится семинар для специалистов по работе с детьми. В текущем году в нем приняли участие 25 специалистов района.</w:t>
      </w:r>
    </w:p>
    <w:p w:rsidR="009E2070" w:rsidRPr="00A13B6E" w:rsidRDefault="009E2070" w:rsidP="009E2070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целях организации культурного досуга детей в текущем году было проведено 8 районных мероприятий и заочных конкурсов, в которых приняли участие более 500 детей и подростков. Количество участников  увеличилось по сравнению с 2011 годом на 18 %.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30 детей приняли участие в заочных окружных творческих конкурсах и фестивалях, став лауреатами и победителями в отдельных номинациях. 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целях воспитания культуры мира, профилактики проявлений ксенофобии и экстремизма </w:t>
      </w:r>
      <w:r w:rsidRPr="00A13B6E">
        <w:rPr>
          <w:rFonts w:ascii="Times New Roman" w:hAnsi="Times New Roman"/>
          <w:sz w:val="28"/>
          <w:szCs w:val="28"/>
        </w:rPr>
        <w:t xml:space="preserve">1, 3 и 7 ноября в рамках празднования Дня народного единства в д. </w:t>
      </w:r>
      <w:proofErr w:type="spellStart"/>
      <w:r w:rsidRPr="00A13B6E">
        <w:rPr>
          <w:rFonts w:ascii="Times New Roman" w:hAnsi="Times New Roman"/>
          <w:sz w:val="28"/>
          <w:szCs w:val="28"/>
        </w:rPr>
        <w:t>Ягурьях</w:t>
      </w:r>
      <w:proofErr w:type="spellEnd"/>
      <w:r w:rsidRPr="00A13B6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13B6E">
        <w:rPr>
          <w:rFonts w:ascii="Times New Roman" w:hAnsi="Times New Roman"/>
          <w:sz w:val="28"/>
          <w:szCs w:val="28"/>
        </w:rPr>
        <w:t>Шапша</w:t>
      </w:r>
      <w:proofErr w:type="spellEnd"/>
      <w:r w:rsidRPr="00A13B6E">
        <w:rPr>
          <w:rFonts w:ascii="Times New Roman" w:hAnsi="Times New Roman"/>
          <w:sz w:val="28"/>
          <w:szCs w:val="28"/>
        </w:rPr>
        <w:t xml:space="preserve"> и п. </w:t>
      </w:r>
      <w:proofErr w:type="spellStart"/>
      <w:r w:rsidRPr="00A13B6E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13B6E">
        <w:rPr>
          <w:rFonts w:ascii="Times New Roman" w:hAnsi="Times New Roman"/>
          <w:sz w:val="28"/>
          <w:szCs w:val="28"/>
        </w:rPr>
        <w:t xml:space="preserve"> прошли творческие мастер-классы по мыловарению, работе с фетром и «волшебными» маркерами. Общее количество участников занятий составило 56 человек. 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С 2011 года для детей и подростков проводится районный конкурс детского творчества «Остров детства», в котором принимают участие 100 детей района. Данное мероприятие позволило увеличить количество детей занимающихся творческой деятельностью на 10 %.</w:t>
      </w:r>
    </w:p>
    <w:p w:rsidR="009E2070" w:rsidRPr="00A13B6E" w:rsidRDefault="009E2070" w:rsidP="009E2070">
      <w:pPr>
        <w:pStyle w:val="a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13B6E">
        <w:rPr>
          <w:rFonts w:ascii="Times New Roman" w:hAnsi="Times New Roman"/>
          <w:sz w:val="28"/>
          <w:szCs w:val="28"/>
        </w:rPr>
        <w:t>В результате принятых мер удалось сохранить, модернизировать и по ряду направлений успешно развить социальную инфраструктуру для детей в сфере  физкультуры и спорта, детского творчества, досуга.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целях развития детского массового спорта в текущем году проведено 13  районных спортивных оздоровительных мероприятий. Охват данной формой физкультурно-массовой деятельности составил  836 человек, что на 122 чел. выше в сравнении с показателями 2011 года. 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Спортсмены Ханты-Мансийского района приняли участие в 19 Чемпионатах и Первенствах Ханты-Мансийского автономного округа –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. В сравнении с аналогичным периодом  2011 года произошло увеличение по участию в окружных мероприятиях на 7 соревнований. По итогам соревнований заняли  14 призовых мест: 7 первых мест (5- лыжные гонки, 2 – бокс), 5 вторых мест (3-лыжные гонки, 1-бокс, 1-мини – футбол), 9 третьих мест (7-лыжные гонки, 2-бокс, 1-мини-футбол). Воспитанник ДЮСШ Бабенко Егор вошел в сборную Ханты-Мансийского автономного округа –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по боксу.</w:t>
      </w:r>
    </w:p>
    <w:p w:rsidR="009E2070" w:rsidRPr="00A13B6E" w:rsidRDefault="009E2070" w:rsidP="009E2070">
      <w:pPr>
        <w:pStyle w:val="af0"/>
        <w:spacing w:line="276" w:lineRule="auto"/>
        <w:ind w:firstLine="708"/>
        <w:rPr>
          <w:bCs/>
          <w:sz w:val="28"/>
          <w:szCs w:val="28"/>
        </w:rPr>
      </w:pPr>
      <w:r w:rsidRPr="00A13B6E">
        <w:rPr>
          <w:bCs/>
          <w:sz w:val="28"/>
          <w:szCs w:val="28"/>
        </w:rPr>
        <w:lastRenderedPageBreak/>
        <w:t xml:space="preserve">Структура физкультурно-спортивного движения в Ханты - Мансийском районе основывается на широкой сети спортивных сооружений образовательных учреждений и учреждений дополнительного образования, системе проведения спортивно-массовых мероприятий, охватывающей соревновательной деятельностью различные категории населения и возрастные группы. </w:t>
      </w:r>
    </w:p>
    <w:p w:rsidR="009E2070" w:rsidRPr="00A13B6E" w:rsidRDefault="009E2070" w:rsidP="009E2070">
      <w:pPr>
        <w:pStyle w:val="af0"/>
        <w:spacing w:line="276" w:lineRule="auto"/>
        <w:ind w:firstLine="708"/>
        <w:rPr>
          <w:bCs/>
          <w:sz w:val="28"/>
          <w:szCs w:val="28"/>
        </w:rPr>
      </w:pPr>
      <w:r w:rsidRPr="00A13B6E">
        <w:rPr>
          <w:bCs/>
          <w:sz w:val="28"/>
          <w:szCs w:val="28"/>
        </w:rPr>
        <w:t>Эффективное функционирование и развитие физкультурно-спортивного движения обеспечивается за счет реализации основных направлений развития физической культуры и спорта в Ханты - Мансийском районе, предусматривающих:</w:t>
      </w:r>
    </w:p>
    <w:p w:rsidR="009E2070" w:rsidRPr="00A13B6E" w:rsidRDefault="009E2070" w:rsidP="009E2070">
      <w:pPr>
        <w:pStyle w:val="af0"/>
        <w:tabs>
          <w:tab w:val="left" w:pos="5940"/>
        </w:tabs>
        <w:spacing w:line="276" w:lineRule="auto"/>
        <w:ind w:left="708"/>
        <w:rPr>
          <w:bCs/>
          <w:sz w:val="28"/>
          <w:szCs w:val="28"/>
        </w:rPr>
      </w:pPr>
      <w:r w:rsidRPr="00A13B6E">
        <w:rPr>
          <w:bCs/>
          <w:sz w:val="28"/>
          <w:szCs w:val="28"/>
        </w:rPr>
        <w:t xml:space="preserve">поэтапный рост массовости </w:t>
      </w:r>
      <w:proofErr w:type="gramStart"/>
      <w:r w:rsidRPr="00A13B6E">
        <w:rPr>
          <w:bCs/>
          <w:sz w:val="28"/>
          <w:szCs w:val="28"/>
        </w:rPr>
        <w:t>занимающихся</w:t>
      </w:r>
      <w:proofErr w:type="gramEnd"/>
      <w:r w:rsidRPr="00A13B6E">
        <w:rPr>
          <w:bCs/>
          <w:sz w:val="28"/>
          <w:szCs w:val="28"/>
        </w:rPr>
        <w:t xml:space="preserve"> физической культурой и</w:t>
      </w:r>
    </w:p>
    <w:p w:rsidR="009E2070" w:rsidRPr="00A13B6E" w:rsidRDefault="009E2070" w:rsidP="009E2070">
      <w:pPr>
        <w:pStyle w:val="af0"/>
        <w:tabs>
          <w:tab w:val="left" w:pos="5940"/>
        </w:tabs>
        <w:spacing w:line="276" w:lineRule="auto"/>
        <w:rPr>
          <w:bCs/>
          <w:sz w:val="28"/>
          <w:szCs w:val="28"/>
        </w:rPr>
      </w:pPr>
      <w:r w:rsidRPr="00A13B6E">
        <w:rPr>
          <w:bCs/>
          <w:sz w:val="28"/>
          <w:szCs w:val="28"/>
        </w:rPr>
        <w:t>спортом;</w:t>
      </w:r>
    </w:p>
    <w:p w:rsidR="009E2070" w:rsidRPr="00A13B6E" w:rsidRDefault="009E2070" w:rsidP="009E2070">
      <w:pPr>
        <w:pStyle w:val="af0"/>
        <w:tabs>
          <w:tab w:val="left" w:pos="5940"/>
        </w:tabs>
        <w:spacing w:line="276" w:lineRule="auto"/>
        <w:ind w:left="708"/>
        <w:rPr>
          <w:bCs/>
          <w:sz w:val="28"/>
          <w:szCs w:val="28"/>
        </w:rPr>
      </w:pPr>
      <w:r w:rsidRPr="00A13B6E">
        <w:rPr>
          <w:bCs/>
          <w:sz w:val="28"/>
          <w:szCs w:val="28"/>
        </w:rPr>
        <w:t>улучшение материально-технической базы и расширение сети</w:t>
      </w:r>
    </w:p>
    <w:p w:rsidR="009E2070" w:rsidRPr="00A13B6E" w:rsidRDefault="009E2070" w:rsidP="009E2070">
      <w:pPr>
        <w:pStyle w:val="af0"/>
        <w:tabs>
          <w:tab w:val="left" w:pos="5940"/>
        </w:tabs>
        <w:spacing w:line="276" w:lineRule="auto"/>
        <w:rPr>
          <w:bCs/>
          <w:sz w:val="28"/>
          <w:szCs w:val="28"/>
        </w:rPr>
      </w:pPr>
      <w:r w:rsidRPr="00A13B6E">
        <w:rPr>
          <w:bCs/>
          <w:sz w:val="28"/>
          <w:szCs w:val="28"/>
        </w:rPr>
        <w:t>спортивных сооружений;</w:t>
      </w:r>
    </w:p>
    <w:p w:rsidR="009E2070" w:rsidRPr="00A13B6E" w:rsidRDefault="009E2070" w:rsidP="009E2070">
      <w:pPr>
        <w:pStyle w:val="af0"/>
        <w:tabs>
          <w:tab w:val="left" w:pos="5940"/>
        </w:tabs>
        <w:spacing w:line="276" w:lineRule="auto"/>
        <w:ind w:left="708"/>
        <w:rPr>
          <w:bCs/>
          <w:sz w:val="28"/>
          <w:szCs w:val="28"/>
        </w:rPr>
      </w:pPr>
      <w:r w:rsidRPr="00A13B6E">
        <w:rPr>
          <w:bCs/>
          <w:sz w:val="28"/>
          <w:szCs w:val="28"/>
        </w:rPr>
        <w:t>внедрение новых форм организации занятий физической культурой и</w:t>
      </w:r>
    </w:p>
    <w:p w:rsidR="009E2070" w:rsidRPr="00A13B6E" w:rsidRDefault="009E2070" w:rsidP="009E2070">
      <w:pPr>
        <w:pStyle w:val="af0"/>
        <w:tabs>
          <w:tab w:val="left" w:pos="5940"/>
        </w:tabs>
        <w:spacing w:line="276" w:lineRule="auto"/>
        <w:rPr>
          <w:bCs/>
          <w:sz w:val="28"/>
          <w:szCs w:val="28"/>
        </w:rPr>
      </w:pPr>
      <w:r w:rsidRPr="00A13B6E">
        <w:rPr>
          <w:bCs/>
          <w:sz w:val="28"/>
          <w:szCs w:val="28"/>
        </w:rPr>
        <w:t>спортом;</w:t>
      </w:r>
    </w:p>
    <w:p w:rsidR="009E2070" w:rsidRPr="00A13B6E" w:rsidRDefault="009E2070" w:rsidP="009E2070">
      <w:pPr>
        <w:pStyle w:val="af0"/>
        <w:tabs>
          <w:tab w:val="left" w:pos="5940"/>
        </w:tabs>
        <w:spacing w:line="276" w:lineRule="auto"/>
        <w:ind w:left="708"/>
        <w:rPr>
          <w:bCs/>
          <w:sz w:val="28"/>
          <w:szCs w:val="28"/>
        </w:rPr>
      </w:pPr>
      <w:r w:rsidRPr="00A13B6E">
        <w:rPr>
          <w:bCs/>
          <w:sz w:val="28"/>
          <w:szCs w:val="28"/>
        </w:rPr>
        <w:t>пропаганда здорового образа жизни в средствах массовой</w:t>
      </w:r>
    </w:p>
    <w:p w:rsidR="009E2070" w:rsidRPr="00A13B6E" w:rsidRDefault="009E2070" w:rsidP="009E2070">
      <w:pPr>
        <w:pStyle w:val="af0"/>
        <w:tabs>
          <w:tab w:val="left" w:pos="5940"/>
        </w:tabs>
        <w:spacing w:line="276" w:lineRule="auto"/>
        <w:rPr>
          <w:bCs/>
          <w:sz w:val="28"/>
          <w:szCs w:val="28"/>
        </w:rPr>
      </w:pPr>
      <w:r w:rsidRPr="00A13B6E">
        <w:rPr>
          <w:bCs/>
          <w:sz w:val="28"/>
          <w:szCs w:val="28"/>
        </w:rPr>
        <w:t>информации.</w:t>
      </w:r>
    </w:p>
    <w:p w:rsidR="009E2070" w:rsidRPr="00A13B6E" w:rsidRDefault="009E2070" w:rsidP="009E2070">
      <w:pPr>
        <w:pStyle w:val="af0"/>
        <w:tabs>
          <w:tab w:val="left" w:pos="708"/>
        </w:tabs>
        <w:spacing w:line="276" w:lineRule="auto"/>
        <w:ind w:firstLine="360"/>
        <w:rPr>
          <w:sz w:val="28"/>
          <w:szCs w:val="28"/>
        </w:rPr>
      </w:pPr>
      <w:r w:rsidRPr="00A13B6E">
        <w:rPr>
          <w:sz w:val="28"/>
          <w:szCs w:val="28"/>
        </w:rPr>
        <w:tab/>
        <w:t xml:space="preserve"> На постоянной основе организованы занятия по физкультуре и спорту для  3627 детей, в том числе: </w:t>
      </w:r>
    </w:p>
    <w:p w:rsidR="009E2070" w:rsidRPr="00A13B6E" w:rsidRDefault="009E2070" w:rsidP="009E207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посещают учебные занятия по физической культуре в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образовательных</w:t>
      </w:r>
      <w:proofErr w:type="gramEnd"/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>учреждениях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– 1974 человек;</w:t>
      </w:r>
    </w:p>
    <w:p w:rsidR="009E2070" w:rsidRPr="00A13B6E" w:rsidRDefault="009E2070" w:rsidP="009E207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посещают учебные занятия по физической культуре в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дошкольных</w:t>
      </w:r>
      <w:proofErr w:type="gramEnd"/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учреждениях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– 928  человек;</w:t>
      </w:r>
    </w:p>
    <w:p w:rsidR="009E2070" w:rsidRPr="00A13B6E" w:rsidRDefault="009E2070" w:rsidP="009E207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посещают объединения дополнительного образования детей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спортивной направленности – 725 человека.</w:t>
      </w:r>
      <w:r w:rsidRPr="00A13B6E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Результатом профессиональной компетентности педагогического коллектива бюджетного учреждения «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Нялинская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 специальная (коррекционная) школа-интернат для детей-сирот и детей, оставшихся без попечения родителей, с ограниченными возможностями здоровья» является ежегодное участие обучающихся школы в специальной олимпиаде для людей с ограниченными возможностями здоровья окружного и федерального уровней</w:t>
      </w:r>
      <w:r w:rsidRPr="00A13B6E">
        <w:rPr>
          <w:sz w:val="28"/>
          <w:szCs w:val="28"/>
        </w:rPr>
        <w:t xml:space="preserve">. </w:t>
      </w:r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070" w:rsidRPr="00A13B6E" w:rsidRDefault="009E2070" w:rsidP="009E2070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феврале 2012 г. воспитанник учреждения Попов Гаврил принимал участие 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13B6E">
        <w:rPr>
          <w:rFonts w:ascii="Times New Roman" w:hAnsi="Times New Roman" w:cs="Times New Roman"/>
          <w:sz w:val="28"/>
          <w:szCs w:val="28"/>
        </w:rPr>
        <w:t xml:space="preserve">оссийских соревнованиях в рамках Специальной Олимпиады для людей с ограниченными возможностями здоровья в г. Сургуте по лыжным гонкам, завоевал 3 место. </w:t>
      </w:r>
      <w:r w:rsidRPr="00A13B6E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9E2070" w:rsidRPr="00A13B6E" w:rsidRDefault="009E2070" w:rsidP="009E207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марте 2012 г. воспитанники школы-интерната принимали  участие в окружных  соревнованиях в рамках Специальной Олимпиады для людей с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>ограниченными возможностями здоровья в г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анты-Мансийске  по лыжным гонкам, завоевали 2 командное место, призовые  места различного значения.</w:t>
      </w:r>
    </w:p>
    <w:p w:rsidR="009E2070" w:rsidRPr="00A13B6E" w:rsidRDefault="009E2070" w:rsidP="009E2070">
      <w:pPr>
        <w:pStyle w:val="af0"/>
        <w:spacing w:line="276" w:lineRule="auto"/>
        <w:jc w:val="center"/>
        <w:rPr>
          <w:b/>
          <w:sz w:val="28"/>
          <w:szCs w:val="28"/>
        </w:rPr>
      </w:pPr>
    </w:p>
    <w:p w:rsidR="009E2070" w:rsidRPr="00A13B6E" w:rsidRDefault="009E2070" w:rsidP="009E2070">
      <w:pPr>
        <w:pStyle w:val="af0"/>
        <w:spacing w:line="276" w:lineRule="auto"/>
        <w:jc w:val="center"/>
        <w:rPr>
          <w:b/>
          <w:sz w:val="28"/>
          <w:szCs w:val="28"/>
        </w:rPr>
      </w:pPr>
      <w:r w:rsidRPr="00A13B6E">
        <w:rPr>
          <w:b/>
          <w:sz w:val="28"/>
          <w:szCs w:val="28"/>
        </w:rPr>
        <w:t>Организация летнего отдыха и оздоровления детей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Одним из приоритетных направлений в сфере обеспечения прав и законных интересов детей является организация летнего отдыха, оздоровления и занятости. В 2012 году на реализацию мероприятий по организации отдыха и оздоровления детей израсходовано  20 078,29  тыс. рублей, что больше</w:t>
      </w:r>
      <w:r w:rsidRPr="00A13B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>по сравнению с 2011 годом на 24 % (в 2011 году –  15 215,4  тыс. рублей), из них: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субсидия на организацию питания в лагерях с дневным пребыванием детей (в соответствии с </w:t>
      </w:r>
      <w:bookmarkStart w:id="0" w:name="OLE_LINK5"/>
      <w:bookmarkStart w:id="1" w:name="OLE_LINK6"/>
      <w:r w:rsidRPr="00A13B6E">
        <w:rPr>
          <w:rFonts w:ascii="Times New Roman" w:hAnsi="Times New Roman" w:cs="Times New Roman"/>
          <w:sz w:val="28"/>
          <w:szCs w:val="28"/>
        </w:rPr>
        <w:t xml:space="preserve">целевой программой автономного округа </w:t>
      </w:r>
      <w:bookmarkEnd w:id="0"/>
      <w:bookmarkEnd w:id="1"/>
      <w:r w:rsidRPr="00A13B6E">
        <w:rPr>
          <w:rFonts w:ascii="Times New Roman" w:hAnsi="Times New Roman" w:cs="Times New Roman"/>
          <w:sz w:val="28"/>
          <w:szCs w:val="28"/>
        </w:rPr>
        <w:t xml:space="preserve">«Дети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» на 2011- 2015 годы») в размере 2 646,5 тыс. рублей, что ниже на 3 % объема выделенных денежных средств в 2011 году;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субвенция на организацию отдыха и оздоровления детей (в соответствии с целевой программой автономного округа «Дети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» на 2011-2015 годы) в размере 3 926,7 тыс. рублей, что превышает на 30 % финансирование в  2011 году;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средства бюджета муниципального образования – 12 395,19 тыс. рублей, что превышает на 39 % финансирование 2011 года.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Увеличение финансирования позволило охватить организованными формами отдыха и занятости большее количество детей, а также в значительной степени разнообразить формы и направления отдыха и оздоровления. Так, в 2012 году функционировало 3 палаточных лагеря (в 2011 году – 2 лагеря) с охватом отдыхом и оздоровлением 144 детей (в 2011 году - 92), что составляет 5,5 % детей от общей численности детей школьного возраста, проживающих в Ханты-Мансийском  районе. 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детские оздоровительные учреждения, расположенные в климатически благоприятных регионах России, направлено 282 ребенка (в 2011 году –  182 ребенка), что составляет  11 % от общей численности детей школьного возраста, проживающих в Ханты-Мансийском  районе, из них: по путевкам, приобретенным муниципальным образованием - 211 ребенок, по путевкам, предоставленным окружными департаментами – 71 ребенок. География отдыха детей: Краснодарский край, Алтайский край, Республика Болгария.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На базе образовательных учреждений была организована деятельность 2-х смен </w:t>
      </w:r>
      <w:r w:rsidRPr="00A13B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 xml:space="preserve">лагерей  дневного пребывания. Общий охват данной формой отдыха составил  847  детей.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>В летний период 2012 года  была организована деятельность 2-х палаточных лагерей: «Патриот +» с. Елизарово, с общим охватом 50 детей, «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Мосум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Нявремат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ышик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, с охватом 24 ребенка.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Для организации данной формы отдыха в рамках программы было направлено: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>«Патриот +»  -  1200 тыс. рублей (материально-техническое</w:t>
      </w:r>
      <w:proofErr w:type="gramEnd"/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оснащение);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Мосум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Нявремат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»  - 300 тыс. рублей.  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Предварительно был проведен ряд подготовительных мероприятий: укреплена материально-техническая база, осуществлена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аккарицидная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обработка и страхование участников смен, организовано питание.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Выездной отдых по окружным проектам был представлен 20-ю наградными путевками Департамента  образования и молодежной  политики  автономного округа: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смена  Детского  оздоровительного комплекса  «Спутник» Ростовская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область  - 4 путевки;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смена   Детского  оздоровительного лагеря «Зеленая  улица»,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овосибирск – 1 путевка;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смена Международного молодежного  центра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Приморско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, отель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Китен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» (Республика Болгария) – 6 путевок;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смена Детского  оздоровительного лагеря  «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легион»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еждуреченский, Октябрьский  район – 2 путевки;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смена  «Школа  младших командиров»  Детского  оздоровительного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лагеря «Окуневские  зори»,  г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оветский – 2 путевки;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смена «Третья профильная  летняя  школа  интеллектуального отдыха и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интенсивного обучения» на  базе  ЮФМЛ  г. Ханты-Мансийск – 5 путевок.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летний период 2012 года на базе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ЦПСиД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«Вега» был организован отдых и оздоровление 24 несовершеннолетних: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на базе бюджетного учреждения Ханты-Мансийского автономного округа –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«Центр помощи детям, оставшимся без попечения родителей, «На Калинке»,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>. Сургут – 1 ребенок;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>санаторий «Геолог» (Тюменская область) -  6 подростков (в том числе:</w:t>
      </w:r>
      <w:proofErr w:type="gramEnd"/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5 - из семей, признанных находящимися в социально опасном положении, 1 – из многодетной семьи); </w:t>
      </w:r>
      <w:proofErr w:type="gramEnd"/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на базе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ЦПСиД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«Вега», летняя оздоровительная смена «Звонкое лето» - 5 детей (в том числе: 4 – из семей, признанных находящимися в социально опасном положении; 1 - из семьи, находящейся в трудной жизненной ситуации);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>летний оздоровительный лагерь «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Кировец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» (Краснодарский край) - 4 несовершеннолетних из семей, признанных находящимися в социально опасном положении;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оздоровительная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реабилитационно-психологическая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смена «Выбор» на базе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ЦПСиД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«Вега» - 8 подростков (в том числе: 3 – из семей, признанных находящимися в социально опасном положении; 1 - из замещающей семьи; 4 - из семей, находящихся в трудной жизненной ситуации).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2012 году организован отдых и оздоровление 67 детей-сирот и детей, оставшихся без попечения родителей, в санаториях Алтайского и Краснодарского края.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Реализация мероприятий по летней занятости и организации отдыха и оздоровления детей планировалась с учетом максимально полного удовлетворения потребностей детей и семей льготных категорий: 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4678"/>
        <w:gridCol w:w="4678"/>
      </w:tblGrid>
      <w:tr w:rsidR="009E2070" w:rsidRPr="00A13B6E" w:rsidTr="0065095D"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Категории    семей и несовершеннолетних, требующих повышенной  правовой  и социальной  защиты  государства</w:t>
            </w:r>
          </w:p>
        </w:tc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  отдохнувших несовершеннолетних </w:t>
            </w:r>
            <w:proofErr w:type="gramStart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 xml:space="preserve">  % </w:t>
            </w:r>
            <w:proofErr w:type="gramStart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 xml:space="preserve">  общего количества, требующих повышенной  правовой  и социальной  защиты  государства  в  образовательных учреждениях района</w:t>
            </w:r>
          </w:p>
        </w:tc>
      </w:tr>
      <w:tr w:rsidR="009E2070" w:rsidRPr="00A13B6E" w:rsidTr="0065095D"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Малообеспеченные</w:t>
            </w:r>
          </w:p>
        </w:tc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191  (78,3%)</w:t>
            </w:r>
          </w:p>
        </w:tc>
      </w:tr>
      <w:tr w:rsidR="009E2070" w:rsidRPr="00A13B6E" w:rsidTr="0065095D"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Многодетные</w:t>
            </w:r>
          </w:p>
        </w:tc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189  (44,5%)</w:t>
            </w:r>
          </w:p>
        </w:tc>
      </w:tr>
      <w:tr w:rsidR="009E2070" w:rsidRPr="00A13B6E" w:rsidTr="0065095D"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Имеющие</w:t>
            </w:r>
            <w:proofErr w:type="gramEnd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 xml:space="preserve"> опекаемых (подопечных)</w:t>
            </w:r>
          </w:p>
        </w:tc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31  (32,0%)</w:t>
            </w:r>
          </w:p>
        </w:tc>
      </w:tr>
      <w:tr w:rsidR="009E2070" w:rsidRPr="00A13B6E" w:rsidTr="0065095D"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Дети - инвалиды</w:t>
            </w:r>
          </w:p>
        </w:tc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10  (23,8%)</w:t>
            </w:r>
          </w:p>
        </w:tc>
      </w:tr>
      <w:tr w:rsidR="009E2070" w:rsidRPr="00A13B6E" w:rsidTr="0065095D"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Состоящие</w:t>
            </w:r>
            <w:proofErr w:type="gramEnd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внутришкольном</w:t>
            </w:r>
            <w:proofErr w:type="spellEnd"/>
            <w:r w:rsidRPr="00A13B6E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профилактическом  учете  в  образовательных учреждениях</w:t>
            </w:r>
          </w:p>
        </w:tc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43  (43%)</w:t>
            </w:r>
          </w:p>
        </w:tc>
      </w:tr>
      <w:tr w:rsidR="009E2070" w:rsidRPr="00A13B6E" w:rsidTr="0065095D"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Состоящие  на учете в  ОДН МВД   РФ «Ханты-Мансийский»</w:t>
            </w:r>
          </w:p>
        </w:tc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9  (90%)</w:t>
            </w:r>
          </w:p>
        </w:tc>
      </w:tr>
      <w:tr w:rsidR="009E2070" w:rsidRPr="00A13B6E" w:rsidTr="0065095D"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Признанные находящимися в социально опасном положении (по постановлениям комиссии по делам несовершеннолетних и защите их прав)</w:t>
            </w:r>
          </w:p>
        </w:tc>
        <w:tc>
          <w:tcPr>
            <w:tcW w:w="4678" w:type="dxa"/>
          </w:tcPr>
          <w:p w:rsidR="009E2070" w:rsidRPr="00A13B6E" w:rsidRDefault="009E2070" w:rsidP="0065095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B6E">
              <w:rPr>
                <w:rFonts w:ascii="Times New Roman" w:hAnsi="Times New Roman" w:cs="Times New Roman"/>
                <w:sz w:val="28"/>
                <w:szCs w:val="28"/>
              </w:rPr>
              <w:t>9  (90%)</w:t>
            </w:r>
          </w:p>
        </w:tc>
      </w:tr>
    </w:tbl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целях обеспечения комплексной безопасности детей во всех сферах жизнедеятельности были проведены профилактические  месячники: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ab/>
        <w:t>месячник безопасности на  водных объектах с  15 июня  по 27 июля  2012 года;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месячник безопасности  детей  на  территории  Ханты-Мансийского района  с 20 августа  по 21 сентября 212 года.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 xml:space="preserve">Межведомственными рабочими группами, созданными по инициативе комиссии по делам несовершеннолетних и защите их прав  были проведены проверки технического состояния спортивных и плоскостных сооружений, игровых комплексов и иных объектов, предназначенных для организации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занятости детей.</w:t>
      </w:r>
      <w:proofErr w:type="gramEnd"/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Учительско-родительские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 патрули  осуществляли  рейды  в летний период в несанкционированные места  массового отдыха  людей, распространяли  памятки в пожароопасный  период,   проводили  беседы и  инструктажи  по  комплексной  безопасности.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За  отчетный  период  несчастных случаев  с  несовершеннолетними  на  водных объектах и  пожарах на  территории  Ханты-Мансийского района не  зарегистрировано.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Организация и проведение смен лагерей различных типов  была осуществлена в запланированный срок, в полном объеме на основании актов приемки (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Пожнадзор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Роспотребнадзор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Совместно с  органами ГИБДД Ханты-Мансийского автономного округа -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летом 2012 года была обеспечена безопасность перевозки детей к местам летнего отдыха и обратно в  рамках выездного отдыха по  наградным  путевкам Департамента  образования и   молодежной политики автономного округа.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2070" w:rsidRPr="00A13B6E" w:rsidRDefault="009E2070" w:rsidP="009E2070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Трудовая занятость и профориентация несовершеннолетних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Ежегодно особое внимание уделяется развитию программы временной занятости несовершеннолетних граждан в возрасте от 14 до 18 лет. </w:t>
      </w: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13B6E">
        <w:rPr>
          <w:rFonts w:ascii="Times New Roman" w:hAnsi="Times New Roman" w:cs="Times New Roman"/>
          <w:sz w:val="28"/>
          <w:szCs w:val="28"/>
        </w:rPr>
        <w:t xml:space="preserve">Всего в летний период </w:t>
      </w:r>
      <w:r w:rsidRPr="00A13B6E">
        <w:rPr>
          <w:rFonts w:ascii="Times New Roman" w:eastAsia="Times New Roman" w:hAnsi="Times New Roman" w:cs="Times New Roman"/>
          <w:sz w:val="28"/>
          <w:szCs w:val="28"/>
        </w:rPr>
        <w:t>организована работа 23 экологических отрядов, в состав которых входило 502 подростка (увеличение численности по сравнению с 2011 годом на 74 чел.). Из них по данным, представленным сельскими поселениями - 229 несовершеннолетних, нуждающихся в особой заботе государства: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дети из малообеспеченных семей - 88 чел.;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дети из многодетных семей – 93 чел.;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дети – сироты, дети, оставшиеся без попечения родителей – 17 чел.;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дети, признанные постановлениями комиссии по делам несовершеннолетних и защите их прав находящимися в социально опасном положении – 7 человек; 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дети, состоящие на </w:t>
      </w:r>
      <w:proofErr w:type="spellStart"/>
      <w:r w:rsidRPr="00A13B6E">
        <w:rPr>
          <w:rFonts w:ascii="Times New Roman" w:eastAsia="Times New Roman" w:hAnsi="Times New Roman" w:cs="Times New Roman"/>
          <w:sz w:val="28"/>
          <w:szCs w:val="28"/>
        </w:rPr>
        <w:t>внутришкольном</w:t>
      </w:r>
      <w:proofErr w:type="spellEnd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учете – 2 чел.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Размер заработной платы несовершеннолетним  бойцам трудовых отрядов </w:t>
      </w:r>
      <w:r w:rsidRPr="00A13B6E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Pr="00A13B6E">
        <w:rPr>
          <w:rFonts w:ascii="Times New Roman" w:eastAsia="Times New Roman" w:hAnsi="Times New Roman" w:cs="Times New Roman"/>
          <w:sz w:val="28"/>
          <w:szCs w:val="28"/>
        </w:rPr>
        <w:t>6220 руб. без учета налогов и сборов. Объем заработной платы увеличился на 62 % по сравнению с 2011 годом – 2320 рублей.</w:t>
      </w:r>
    </w:p>
    <w:p w:rsidR="009E2070" w:rsidRPr="00A13B6E" w:rsidRDefault="009E2070" w:rsidP="009E2070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Все бойцы экологических отрядов были зарегистрированы в бюджетном учреждении Ханты-Мансийского автономного округа -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«Ханты-Мансийском центре занятости населения», которым  заключено 12 договоров с администрациями  сельских поселений. Согласно  договорам подростки осуществляли следующие виды деятельности: уборка и очистка территории от мусора, уборка и очистка садовых дорожек, газонов и клумб, вывоз бытового мусора, озеленение  общественных мест, обработка почвы, разбивка и прополка клумб, газонов, высадка саженцев деревьев и кустарников,  цветов.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В целях совершенствования системы предоставления услуг по профессиональному самоопределению учащихся в районе принят Комплексный план по организации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профориентационной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работы с выпускниками общеобразовательных учреждений на территории Ханты-Мансийского района на 2012-2015 годы, утвержденный распоряжением администрации Ханты-Мансийского района от 08.06.2012 №651-р.</w:t>
      </w:r>
    </w:p>
    <w:p w:rsidR="009E2070" w:rsidRPr="00A13B6E" w:rsidRDefault="009E2070" w:rsidP="009E2070">
      <w:pPr>
        <w:spacing w:after="0"/>
        <w:ind w:left="360" w:firstLine="3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>Реализация основных задач Комплексного плана осуществляется</w:t>
      </w:r>
    </w:p>
    <w:p w:rsidR="009E2070" w:rsidRPr="00A13B6E" w:rsidRDefault="009E2070" w:rsidP="009E20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посредством проведения мероприятий по профессиональной ориентации и обеспечению адаптации к рынку труда будущих абитуриентов учреждениями системы образования района, </w:t>
      </w:r>
      <w:r w:rsidRPr="00A13B6E">
        <w:rPr>
          <w:rFonts w:ascii="Times New Roman" w:hAnsi="Times New Roman" w:cs="Times New Roman"/>
          <w:sz w:val="28"/>
          <w:szCs w:val="28"/>
        </w:rPr>
        <w:t xml:space="preserve">Ханты-Мансийским </w:t>
      </w:r>
      <w:r w:rsidRPr="00A13B6E">
        <w:rPr>
          <w:rFonts w:ascii="Times New Roman" w:eastAsia="Calibri" w:hAnsi="Times New Roman" w:cs="Times New Roman"/>
          <w:sz w:val="28"/>
          <w:szCs w:val="28"/>
        </w:rPr>
        <w:t>Центром занятости</w:t>
      </w:r>
      <w:r w:rsidRPr="00A13B6E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Pr="00A13B6E">
        <w:rPr>
          <w:rFonts w:ascii="Times New Roman" w:eastAsia="Calibri" w:hAnsi="Times New Roman" w:cs="Times New Roman"/>
          <w:sz w:val="28"/>
          <w:szCs w:val="28"/>
        </w:rPr>
        <w:t>, комитетом экономической политики администрации  района и организациями, образующими инфраструктуру поддержки субъектов малого предпринимательства.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План принят в целях создания системы профориентации учащихся, способствующей формированию профессионального самоопределения в соответствии со способностями, индивидуальными особенностями и с учетом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социокультурной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и экономической ситуации в районе.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В качестве ожидаемого результата реализации Комплексного плана </w:t>
      </w:r>
    </w:p>
    <w:p w:rsidR="009E2070" w:rsidRPr="00A13B6E" w:rsidRDefault="009E2070" w:rsidP="009E20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>предполагается увеличение процента выпускников учреждений профессионального образования, трудоустроенных на территории района.</w:t>
      </w:r>
    </w:p>
    <w:p w:rsidR="009E2070" w:rsidRPr="00A13B6E" w:rsidRDefault="009E2070" w:rsidP="009E20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ab/>
        <w:t xml:space="preserve">В общеобразовательных учреждениях посредством привлечения специалистов проводится тематическое тестирование, анкетирование будущих выпускников, классные часы на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профориентационные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темы, элективные курсы,  презентации профессиональных учреждений.</w:t>
      </w:r>
    </w:p>
    <w:p w:rsidR="009E2070" w:rsidRPr="00A13B6E" w:rsidRDefault="009E2070" w:rsidP="009E20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ab/>
        <w:t xml:space="preserve">На территориях сельских поселений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Горноправдинск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Луговской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проведено два межшкольных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профориентационных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урока для 238 </w:t>
      </w:r>
      <w:r w:rsidRPr="00A13B6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старшеклассников с целью ознакомления с перспективами развития сельских поселений, с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востребованностью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профессий на районном рынке труда.</w:t>
      </w:r>
    </w:p>
    <w:p w:rsidR="009E2070" w:rsidRPr="00A13B6E" w:rsidRDefault="009E2070" w:rsidP="009E20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ab/>
        <w:t xml:space="preserve">Исполнителями Комплексного плана при участии Фонда предпринимательства и муниципального автономного учреждения «Организационно-методический центр»  проведено 5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профориентационных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мероприятий в формате круглого стола. Для участия в проекте «Абитуриент – 2012» организовано посещение старшеклассниками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Ханты-Мансийской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государственной медицинской академии, Югорского государственного университета, Ханты-Мансийского технолого-педагогического колледжа и филиала Московского государственного университета культуры и искусств.</w:t>
      </w:r>
    </w:p>
    <w:p w:rsidR="009E2070" w:rsidRPr="00A13B6E" w:rsidRDefault="009E2070" w:rsidP="009E20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ab/>
        <w:t xml:space="preserve">В октябре 2012 года проведено районное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профориентационное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мероприятие «Лаборатория профессий», в котором приняли участие учащиеся общеобразовательных учреждений из населенных пунктов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Луговской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A13B6E">
        <w:rPr>
          <w:rFonts w:ascii="Times New Roman" w:eastAsia="Calibri" w:hAnsi="Times New Roman" w:cs="Times New Roman"/>
          <w:sz w:val="28"/>
          <w:szCs w:val="28"/>
        </w:rPr>
        <w:t>Кедровый</w:t>
      </w:r>
      <w:proofErr w:type="gram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Красноленинский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, Троица, Елизарово. Проведена презентация профессий учителя, врача, строителя, специалистов нефтяной промышленности и агропромышленного комплекса. Участники встретились с представителями фермерских хозяйств, предприятий нефтяной промышленности, Ханты-Мансийского технолого-педагогического колледжа, Междуреченского аграрного колледжа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Кондинского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района,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Ханты-Мансийской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государственной медицинской академии.</w:t>
      </w:r>
    </w:p>
    <w:p w:rsidR="009E2070" w:rsidRPr="00A13B6E" w:rsidRDefault="009E2070" w:rsidP="009E20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ab/>
        <w:t xml:space="preserve">Разнообразие форм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профориентирования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старшеклассников свидетельствует о значительном улучшении организации работы по данной теме в Центре занятости населения, в общеобразовательных учреждениях района.</w:t>
      </w:r>
    </w:p>
    <w:p w:rsidR="009E2070" w:rsidRPr="00A13B6E" w:rsidRDefault="009E2070" w:rsidP="009E20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ab/>
        <w:t xml:space="preserve">В то же время результаты анкетирования свидетельствуют о </w:t>
      </w:r>
      <w:proofErr w:type="spellStart"/>
      <w:r w:rsidRPr="00A13B6E">
        <w:rPr>
          <w:rFonts w:ascii="Times New Roman" w:eastAsia="Calibri" w:hAnsi="Times New Roman" w:cs="Times New Roman"/>
          <w:sz w:val="28"/>
          <w:szCs w:val="28"/>
        </w:rPr>
        <w:t>востребованности</w:t>
      </w:r>
      <w:proofErr w:type="spellEnd"/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несовершеннолетними дополнительных услуг по информированию о ситуации на рынке труда, об учебных заведениях. </w:t>
      </w:r>
      <w:proofErr w:type="gramStart"/>
      <w:r w:rsidRPr="00A13B6E">
        <w:rPr>
          <w:rFonts w:ascii="Times New Roman" w:eastAsia="Calibri" w:hAnsi="Times New Roman" w:cs="Times New Roman"/>
          <w:sz w:val="28"/>
          <w:szCs w:val="28"/>
        </w:rPr>
        <w:t>Каждый пятый учащийся затрудняется в выборе профессии</w:t>
      </w:r>
      <w:r w:rsidRPr="00A13B6E">
        <w:rPr>
          <w:rFonts w:ascii="Times New Roman" w:hAnsi="Times New Roman" w:cs="Times New Roman"/>
          <w:sz w:val="28"/>
          <w:szCs w:val="28"/>
        </w:rPr>
        <w:t>;</w:t>
      </w: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40,3% из числа опрошенных основным источником получения информации о специальностях назвали Интернет.</w:t>
      </w:r>
      <w:proofErr w:type="gramEnd"/>
    </w:p>
    <w:p w:rsidR="009E2070" w:rsidRPr="00A13B6E" w:rsidRDefault="009E2070" w:rsidP="009E2070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Организация работы по поддержке молодых семей с детьми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целях совершенствования и развития мер социальной поддержки различным категориям семей дополнительно  к жилищным программам федерального и окружного уровней действует муниципальная программа по предоставлению субсидий молодым семьям на строительство индивидуального жилья. По состоянию на 01 декабря 2012 года в районе проживает 996 молодых семей. Из них 32% молодых семей являются нуждающимися в собственном жилье. В рамках действия программы с 2009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 xml:space="preserve">по 2011 годы финансовой поддержкой из местного бюджета на строительство собственного жилья воспользовались 67 молодых семьей.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В 2012 году финансовую поддержку (в размере 6 млн. руб.) получили 10 молодых семей. 13 молодых семей района в 2012 году получили субсидии на приобретение и строительство жилья из федерального бюджета (в размере 11 млн. 227 тыс. 285 руб.) в рамках Федеральной целевой программы «Жилище на 2011 - 2015 годы», подпрограмма «Обеспечение жильем молодых семей».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 Для сравнения, в 2011 году 6 молодых семей района воспользовались данной формой государственной поддержки.</w:t>
      </w:r>
    </w:p>
    <w:p w:rsidR="009E2070" w:rsidRPr="00A13B6E" w:rsidRDefault="009E2070" w:rsidP="009E20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>При муниципальных учреждениях культуры и досуга по месту жительства функционируют 8 семейных клубов, в том числе 4 клуба молодых семей. Охват данной формой семейного досуга составляет 162 человек или 66 семей района.</w:t>
      </w:r>
      <w:r w:rsidRPr="00A13B6E">
        <w:rPr>
          <w:rFonts w:ascii="Times New Roman" w:hAnsi="Times New Roman" w:cs="Times New Roman"/>
          <w:sz w:val="28"/>
          <w:szCs w:val="28"/>
        </w:rPr>
        <w:t xml:space="preserve"> </w:t>
      </w: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Услуга предоставляется на безвозмездной основе.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13B6E">
        <w:rPr>
          <w:rFonts w:ascii="Times New Roman" w:hAnsi="Times New Roman"/>
          <w:sz w:val="28"/>
          <w:szCs w:val="28"/>
        </w:rPr>
        <w:t xml:space="preserve">На районном уровне, в рамках реализации целевых программ, ежегодно организуются фестивали и конкурсы («Творческая семья Ханты-Мансийского района»), выставки семейного творчества. </w:t>
      </w:r>
    </w:p>
    <w:p w:rsidR="009E2070" w:rsidRPr="00A13B6E" w:rsidRDefault="009E2070" w:rsidP="009E2070">
      <w:pPr>
        <w:tabs>
          <w:tab w:val="left" w:pos="295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Для популяризации здорового образа жизни, сохранения семейных традиций комитетом ежегодно проводится ежегодный районный конкурс «Молодая семья года», в котором ежегодно принимают участие более 40 человек. От клубов молодых семей сельских поселений района направляются представители для участия в районном конкурсе. По результатам конкурса победившая семья направляется на участие в ежегодной Спартакиаде «Мама, папа, я – спортивная семья» Ханты-Мансийского автономного округа –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Конкурс «Творческая семья Ханты-Мансийского района» проводится </w:t>
      </w:r>
      <w:r w:rsidRPr="00A13B6E">
        <w:rPr>
          <w:rFonts w:ascii="Times New Roman" w:hAnsi="Times New Roman"/>
          <w:sz w:val="28"/>
          <w:szCs w:val="28"/>
        </w:rPr>
        <w:t xml:space="preserve">в </w:t>
      </w:r>
      <w:r w:rsidRPr="00A13B6E">
        <w:rPr>
          <w:rFonts w:ascii="Times New Roman" w:eastAsia="Times New Roman" w:hAnsi="Times New Roman" w:cs="Times New Roman"/>
          <w:sz w:val="28"/>
          <w:szCs w:val="28"/>
        </w:rPr>
        <w:t>заочной форме с 2011 года. На конкурс принимаются творческие работы, выполненные семьями собственноручно. Тематика авторских работ - «Семейный календарь», который может содержать: семейные фотографии; описание традиций семьи; девиз семьи; семейное сочинение (авторские литературные произведения о своей семье); семейную геральдику (авторские изображения семейного герба или флага с пояснением гербовой символики); описание семейного досуга  (рисунок на тему «Как отдыхает моя семья»); рецепты традиционных семейных блюд; полезные советы на тему «Семейное счастье» (свод правил по сохранению в семье дружбы, уважения, любви, счастья, поддержки) и многое другое. В 2012 году на конкурс было предоставлено 20 работ, из которых 8 получили статус победителя.</w:t>
      </w:r>
      <w:r w:rsidRPr="00A13B6E">
        <w:rPr>
          <w:rFonts w:ascii="Times New Roman" w:hAnsi="Times New Roman"/>
          <w:sz w:val="28"/>
          <w:szCs w:val="28"/>
        </w:rPr>
        <w:t xml:space="preserve"> </w:t>
      </w:r>
    </w:p>
    <w:p w:rsidR="009E2070" w:rsidRPr="00A13B6E" w:rsidRDefault="009E2070" w:rsidP="009E2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целях развития услуг, направленных на профилактику возникновения социальных рисков, трудной жизненной ситуации семей, в районе с 2012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>года реализуется муниципальная услуга «Предоставление компенсации расходов на оплату стоимости проезда ребенка к месту отдыха, оздоровления и обратно законным представителям». За отчетный период данной услугой воспользовались 18 семей района, выплата компенсации составила 300,0 тыс. рублей.</w:t>
      </w:r>
    </w:p>
    <w:p w:rsidR="009E2070" w:rsidRPr="00A13B6E" w:rsidRDefault="009E2070" w:rsidP="009E2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2070" w:rsidRPr="00A13B6E" w:rsidRDefault="009E2070" w:rsidP="009E20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Организация психолого-педагогического сопровождения несовершеннолетних и их законных представителей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</w:t>
      </w:r>
      <w:r w:rsidRPr="00A13B6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>целях</w:t>
      </w:r>
      <w:r w:rsidRPr="00A13B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>защиты прав и законных интересов детей,  обеспечения единства и преемственности семейного и общественного воспитания, оказания  психолого-педагогической помощи семьям и несовершеннолетним, находящимся в  социально опасном  положении,  в образовательных  учреждениях Ханты-Мансийского района на 01.09.2012  года  работают 20 педагогов-психологов, 16 социальных педагогов, 17 учителей  логопедов.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В  соответствии  с муниципальным Регламентом  межведомственного взаимодействия органов и учреждений системы профилактики безнадзорности и правонарушений несовершеннолетних при выявлении и организации профилактической и реабилитационной работы с семьями и несовершеннолетними, находящимися в социально опасном положении, утвержденном постановлением комиссии по делам несовершеннолетних и защите их прав,  на  базе  б</w:t>
      </w:r>
      <w:r w:rsidRPr="00A13B6E">
        <w:rPr>
          <w:rFonts w:ascii="Times New Roman" w:hAnsi="Times New Roman" w:cs="Times New Roman"/>
          <w:bCs/>
          <w:sz w:val="28"/>
          <w:szCs w:val="28"/>
        </w:rPr>
        <w:t xml:space="preserve">юджетного учреждения социального обслуживания Ханты-Мансийского автономного </w:t>
      </w:r>
      <w:proofErr w:type="spellStart"/>
      <w:r w:rsidRPr="00A13B6E">
        <w:rPr>
          <w:rFonts w:ascii="Times New Roman" w:hAnsi="Times New Roman" w:cs="Times New Roman"/>
          <w:bCs/>
          <w:sz w:val="28"/>
          <w:szCs w:val="28"/>
        </w:rPr>
        <w:t>округа-Югры</w:t>
      </w:r>
      <w:proofErr w:type="spellEnd"/>
      <w:r w:rsidRPr="00A13B6E">
        <w:rPr>
          <w:rFonts w:ascii="Times New Roman" w:hAnsi="Times New Roman" w:cs="Times New Roman"/>
          <w:bCs/>
          <w:sz w:val="28"/>
          <w:szCs w:val="28"/>
        </w:rPr>
        <w:t xml:space="preserve"> «Центр социальной помощи семье и детям «Вега» (далее</w:t>
      </w:r>
      <w:proofErr w:type="gramEnd"/>
      <w:r w:rsidRPr="00A13B6E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proofErr w:type="gramStart"/>
      <w:r w:rsidRPr="00A13B6E">
        <w:rPr>
          <w:rFonts w:ascii="Times New Roman" w:hAnsi="Times New Roman" w:cs="Times New Roman"/>
          <w:bCs/>
          <w:sz w:val="28"/>
          <w:szCs w:val="28"/>
        </w:rPr>
        <w:t>ЦСПСиД</w:t>
      </w:r>
      <w:proofErr w:type="spellEnd"/>
      <w:r w:rsidRPr="00A13B6E">
        <w:rPr>
          <w:rFonts w:ascii="Times New Roman" w:hAnsi="Times New Roman" w:cs="Times New Roman"/>
          <w:bCs/>
          <w:sz w:val="28"/>
          <w:szCs w:val="28"/>
        </w:rPr>
        <w:t xml:space="preserve">) создан </w:t>
      </w:r>
      <w:r w:rsidRPr="00A13B6E">
        <w:rPr>
          <w:rFonts w:ascii="Times New Roman" w:hAnsi="Times New Roman" w:cs="Times New Roman"/>
          <w:sz w:val="28"/>
          <w:szCs w:val="28"/>
        </w:rPr>
        <w:t xml:space="preserve">межведомственный  консилиум  специалистов.  </w:t>
      </w:r>
      <w:proofErr w:type="gramEnd"/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Целью межведомственного консилиума специалистов является всесторонний анализ причин проблемной ситуации в семье и выявление ресурсов семьи на основе информации всех заинтересованных ведомств и учреждений.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Отделение психолого-педагогической помощи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ЦСПСиД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осуществляет координацию, разработку и реализацию индивидуальных программ социальной реабилитации несовершеннолетних и семей, оказавшихся в социально опасном положении.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С  целью   обеспечения процессов формирования толерантной личности ребенка, подростка, молодого человека, а также для решения задач противодействия терроризму, экстремизму и антиобщественному  и  асоциальному  поведению подрастающего поколения  в  образовательных учреждениях Ханты-Мансийского района сформирована  система  профилактической работы, направленной  на  формирование  законопослушного  поведения  несовершеннолетних. </w:t>
      </w:r>
      <w:r w:rsidRPr="00A13B6E">
        <w:rPr>
          <w:rFonts w:ascii="Times New Roman" w:hAnsi="Times New Roman" w:cs="Times New Roman"/>
          <w:bCs/>
          <w:sz w:val="28"/>
          <w:szCs w:val="28"/>
        </w:rPr>
        <w:t xml:space="preserve">С  целью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>предупреждения  подростковой  преступности, в  том  числе административных правонарушений и антиобщественных  действий против  несовершеннолетних,  в  каждом  образовательном  учреждении  созданы   Советы  профилактики. С  целью реализации  данного направления утверждены нормативно-правовые документы: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Положение  о  Совете  профилактики;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Положение  о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педагогическо-родительском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 патруле  </w:t>
      </w:r>
      <w:proofErr w:type="gramStart"/>
      <w:r w:rsidRPr="00A13B6E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учреждения; 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Положение  о Службе  практической  психологии;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Положение  о 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психолого-медико-педагогическом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 консилиуме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образовательного учреждения;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Положение  о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 xml:space="preserve"> профилактическом  учете;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Положение о консультативном  пункте;</w:t>
      </w:r>
    </w:p>
    <w:p w:rsidR="009E2070" w:rsidRPr="00A13B6E" w:rsidRDefault="009E2070" w:rsidP="009E2070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>Положение  о волонтерском  движении  (общественном</w:t>
      </w:r>
      <w:proofErr w:type="gramEnd"/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B6E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A13B6E">
        <w:rPr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 w:rsidRPr="00A13B6E">
        <w:rPr>
          <w:rFonts w:ascii="Times New Roman" w:hAnsi="Times New Roman" w:cs="Times New Roman"/>
          <w:sz w:val="28"/>
          <w:szCs w:val="28"/>
        </w:rPr>
        <w:t>Наркопост</w:t>
      </w:r>
      <w:proofErr w:type="spellEnd"/>
      <w:r w:rsidRPr="00A13B6E">
        <w:rPr>
          <w:rFonts w:ascii="Times New Roman" w:hAnsi="Times New Roman" w:cs="Times New Roman"/>
          <w:sz w:val="28"/>
          <w:szCs w:val="28"/>
        </w:rPr>
        <w:t>».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13B6E"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В 2012 году  принято Соглашение  о  сотрудничестве между  администрацией  Ханты-Мансийского района и  </w:t>
      </w:r>
      <w:proofErr w:type="spellStart"/>
      <w:r w:rsidRPr="00A13B6E">
        <w:rPr>
          <w:rFonts w:ascii="Times New Roman" w:eastAsia="Times New Roman" w:hAnsi="Times New Roman" w:cs="Times New Roman"/>
          <w:sz w:val="28"/>
          <w:szCs w:val="28"/>
        </w:rPr>
        <w:t>Ханты-Мансийской</w:t>
      </w:r>
      <w:proofErr w:type="spellEnd"/>
      <w:r w:rsidRPr="00A13B6E">
        <w:rPr>
          <w:rFonts w:ascii="Times New Roman" w:eastAsia="Times New Roman" w:hAnsi="Times New Roman" w:cs="Times New Roman"/>
          <w:sz w:val="28"/>
          <w:szCs w:val="28"/>
        </w:rPr>
        <w:t xml:space="preserve">   Епархией. В  рамках сотрудничества запланировано  проведение  совместных  мероприятий  в образовательных учреждениях, способствующих  поддержанию  межнационального   и межрегионального  согласия,</w:t>
      </w:r>
      <w:r w:rsidRPr="00A13B6E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противодействия террористической,  экстремистской   </w:t>
      </w:r>
      <w:proofErr w:type="spellStart"/>
      <w:r w:rsidRPr="00A13B6E">
        <w:rPr>
          <w:rFonts w:ascii="Times New Roman" w:eastAsia="Times New Roman" w:hAnsi="Times New Roman" w:cs="Times New Roman"/>
          <w:iCs/>
          <w:sz w:val="28"/>
          <w:szCs w:val="28"/>
        </w:rPr>
        <w:t>деятельностьи</w:t>
      </w:r>
      <w:proofErr w:type="spellEnd"/>
      <w:r w:rsidRPr="00A13B6E">
        <w:rPr>
          <w:rFonts w:ascii="Times New Roman" w:eastAsia="Times New Roman" w:hAnsi="Times New Roman" w:cs="Times New Roman"/>
          <w:iCs/>
          <w:sz w:val="28"/>
          <w:szCs w:val="28"/>
        </w:rPr>
        <w:t xml:space="preserve">, недопущению расовой, национальной, религиозной и социальной розни, связанной с насилием или призывами к насилию, унижению национального достоинства, и нарушению равноправия граждан по национальным, расовым и религиозным признакам.  </w:t>
      </w:r>
    </w:p>
    <w:p w:rsidR="009E2070" w:rsidRPr="00A13B6E" w:rsidRDefault="009E2070" w:rsidP="009E2070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2070" w:rsidRPr="00A13B6E" w:rsidRDefault="009E2070" w:rsidP="009E207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6E">
        <w:rPr>
          <w:rFonts w:ascii="Times New Roman" w:hAnsi="Times New Roman" w:cs="Times New Roman"/>
          <w:b/>
          <w:sz w:val="28"/>
          <w:szCs w:val="28"/>
        </w:rPr>
        <w:t>Профилактика преступности и правонарушений несовершеннолетних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Несмотря на достигнутые положительные результаты в обеспечении защиты прав и законных интересов детей остается актуальной проблема семейного неблагополучия. Количество семей, признанных находящимися в социально опасном положении, сократилось в сравнении с аналогичным периодом прошлого года на 31,2%. Тенденция к снижению уровня семейного неблагополучия наблюдается в</w:t>
      </w:r>
      <w:r w:rsidR="00AD5DAC">
        <w:rPr>
          <w:rFonts w:ascii="Times New Roman" w:hAnsi="Times New Roman" w:cs="Times New Roman"/>
          <w:sz w:val="28"/>
          <w:szCs w:val="28"/>
        </w:rPr>
        <w:t xml:space="preserve"> районе в течение последних лет</w:t>
      </w:r>
      <w:r w:rsidR="00FA7155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600483">
        <w:rPr>
          <w:rFonts w:ascii="Times New Roman" w:hAnsi="Times New Roman" w:cs="Times New Roman"/>
          <w:sz w:val="28"/>
          <w:szCs w:val="28"/>
        </w:rPr>
        <w:t>2</w:t>
      </w:r>
      <w:r w:rsidR="00FA7155">
        <w:rPr>
          <w:rFonts w:ascii="Times New Roman" w:hAnsi="Times New Roman" w:cs="Times New Roman"/>
          <w:sz w:val="28"/>
          <w:szCs w:val="28"/>
        </w:rPr>
        <w:t>)</w:t>
      </w:r>
      <w:r w:rsidR="00AD5D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>В течение 2012 года из Реестра семей, признанных находящимися в социально опасном положении, было исключено 25 семей</w:t>
      </w:r>
      <w:r w:rsidR="00AD5DAC">
        <w:rPr>
          <w:rFonts w:ascii="Times New Roman" w:eastAsia="Calibri" w:hAnsi="Times New Roman" w:cs="Times New Roman"/>
          <w:sz w:val="28"/>
          <w:szCs w:val="28"/>
        </w:rPr>
        <w:t>. Доминирующей причиной исключения из Реестра семей, находящихся в социально опасном положении, является нормализация семейных отношений</w:t>
      </w:r>
      <w:r w:rsidR="00FA7155">
        <w:rPr>
          <w:rFonts w:ascii="Times New Roman" w:eastAsia="Calibri" w:hAnsi="Times New Roman" w:cs="Times New Roman"/>
          <w:sz w:val="28"/>
          <w:szCs w:val="28"/>
        </w:rPr>
        <w:t xml:space="preserve"> (приложение № </w:t>
      </w:r>
      <w:r w:rsidR="005227E4">
        <w:rPr>
          <w:rFonts w:ascii="Times New Roman" w:eastAsia="Calibri" w:hAnsi="Times New Roman" w:cs="Times New Roman"/>
          <w:sz w:val="28"/>
          <w:szCs w:val="28"/>
        </w:rPr>
        <w:t>3</w:t>
      </w:r>
      <w:r w:rsidR="00FA7155">
        <w:rPr>
          <w:rFonts w:ascii="Times New Roman" w:eastAsia="Calibri" w:hAnsi="Times New Roman" w:cs="Times New Roman"/>
          <w:sz w:val="28"/>
          <w:szCs w:val="28"/>
        </w:rPr>
        <w:t>)</w:t>
      </w:r>
      <w:r w:rsidR="00AD5D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то же время в течение года было выявлено и признано находящимися в социально опасном положении 11 семей.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Основная проблема в большинстве семей, отнесенных к категории </w:t>
      </w:r>
      <w:r w:rsidRPr="00A13B6E">
        <w:rPr>
          <w:rFonts w:ascii="Times New Roman" w:hAnsi="Times New Roman" w:cs="Times New Roman"/>
          <w:sz w:val="28"/>
          <w:szCs w:val="28"/>
        </w:rPr>
        <w:t>находящихся в социально опасном положении</w:t>
      </w: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– злоупотребление родителей алкогольными напитками. Отсутствие методик гарантированного избавления от этого порока, отсутствие личного желания и психологического настроя на здоровый образ жизни не способствуют кардинальному изменению ситуации в лучшую сторону.</w:t>
      </w:r>
    </w:p>
    <w:p w:rsidR="009E2070" w:rsidRPr="00A13B6E" w:rsidRDefault="009E2070" w:rsidP="009E2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            В 2012 году уменьшилось на 11% количество поступивших сообщений о нарушенных правах детей – 74 (2011- 96);</w:t>
      </w:r>
      <w:r w:rsidRPr="00A13B6E">
        <w:rPr>
          <w:sz w:val="28"/>
          <w:szCs w:val="28"/>
        </w:rPr>
        <w:t xml:space="preserve"> </w:t>
      </w:r>
      <w:r w:rsidRPr="00A13B6E">
        <w:rPr>
          <w:rFonts w:ascii="Times New Roman" w:hAnsi="Times New Roman" w:cs="Times New Roman"/>
          <w:sz w:val="28"/>
          <w:szCs w:val="28"/>
        </w:rPr>
        <w:t xml:space="preserve">на 37 % уменьшилось количество родителей, лишенных либо ограниченных в родительских правах   </w:t>
      </w:r>
      <w:r w:rsidR="003A267F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 w:rsidR="005227E4">
        <w:rPr>
          <w:rFonts w:ascii="Times New Roman" w:hAnsi="Times New Roman" w:cs="Times New Roman"/>
          <w:sz w:val="28"/>
          <w:szCs w:val="28"/>
        </w:rPr>
        <w:t>4</w:t>
      </w:r>
      <w:r w:rsidR="003A267F">
        <w:rPr>
          <w:rFonts w:ascii="Times New Roman" w:hAnsi="Times New Roman" w:cs="Times New Roman"/>
          <w:sz w:val="28"/>
          <w:szCs w:val="28"/>
        </w:rPr>
        <w:t>)</w:t>
      </w:r>
      <w:r w:rsidRPr="00A13B6E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Проблема семейного неблагополучия в первую очередь сказывается на уровне правового поведения несовершеннолетних, так как преступления и правонарушения совершаются чаще всего подростками, проживающими в семьях, где имеются признаки социально опасного положения.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3B6E">
        <w:rPr>
          <w:rFonts w:ascii="Times New Roman" w:eastAsia="Calibri" w:hAnsi="Times New Roman" w:cs="Times New Roman"/>
          <w:b/>
          <w:sz w:val="28"/>
          <w:szCs w:val="28"/>
        </w:rPr>
        <w:t>Уровень преступности и правонарушений несовершеннолетних</w:t>
      </w:r>
    </w:p>
    <w:p w:rsidR="008513EE" w:rsidRPr="008513EE" w:rsidRDefault="008513EE" w:rsidP="008513EE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13EE">
        <w:rPr>
          <w:rFonts w:ascii="Times New Roman" w:hAnsi="Times New Roman" w:cs="Times New Roman"/>
          <w:sz w:val="28"/>
          <w:szCs w:val="28"/>
        </w:rPr>
        <w:t>В 2012 году несовершеннолетними совершено 4 преступления</w:t>
      </w:r>
      <w:r>
        <w:rPr>
          <w:rFonts w:ascii="Times New Roman" w:hAnsi="Times New Roman" w:cs="Times New Roman"/>
          <w:sz w:val="28"/>
          <w:szCs w:val="28"/>
        </w:rPr>
        <w:t xml:space="preserve">, 19 правонарушений </w:t>
      </w:r>
      <w:r w:rsidRPr="008513E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приложение  № </w:t>
      </w:r>
      <w:r w:rsidR="005227E4">
        <w:rPr>
          <w:rFonts w:ascii="Times New Roman" w:hAnsi="Times New Roman" w:cs="Times New Roman"/>
          <w:sz w:val="28"/>
          <w:szCs w:val="28"/>
        </w:rPr>
        <w:t>5</w:t>
      </w:r>
      <w:r w:rsidRPr="008513EE">
        <w:rPr>
          <w:rFonts w:ascii="Times New Roman" w:hAnsi="Times New Roman" w:cs="Times New Roman"/>
          <w:sz w:val="28"/>
          <w:szCs w:val="28"/>
        </w:rPr>
        <w:t>)</w:t>
      </w:r>
      <w:r w:rsidR="00062087">
        <w:rPr>
          <w:rFonts w:ascii="Times New Roman" w:hAnsi="Times New Roman" w:cs="Times New Roman"/>
          <w:sz w:val="28"/>
          <w:szCs w:val="28"/>
        </w:rPr>
        <w:t>.</w:t>
      </w:r>
      <w:r w:rsidRPr="008513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Наибольшую опасность в настоящее время представляют противоправные действия несовершеннолетних, не достигших </w:t>
      </w:r>
      <w:r w:rsidR="00E329B7">
        <w:rPr>
          <w:rFonts w:ascii="Times New Roman" w:eastAsia="Calibri" w:hAnsi="Times New Roman" w:cs="Times New Roman"/>
          <w:sz w:val="28"/>
          <w:szCs w:val="28"/>
        </w:rPr>
        <w:t>возраста 16 лет</w:t>
      </w: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выражающиеся в </w:t>
      </w: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употребл</w:t>
      </w:r>
      <w:r>
        <w:rPr>
          <w:rFonts w:ascii="Times New Roman" w:eastAsia="Calibri" w:hAnsi="Times New Roman" w:cs="Times New Roman"/>
          <w:sz w:val="28"/>
          <w:szCs w:val="28"/>
        </w:rPr>
        <w:t>ении</w:t>
      </w: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спиртны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 напитк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="00FA7155">
        <w:rPr>
          <w:rFonts w:ascii="Times New Roman" w:eastAsia="Calibri" w:hAnsi="Times New Roman" w:cs="Times New Roman"/>
          <w:sz w:val="28"/>
          <w:szCs w:val="28"/>
        </w:rPr>
        <w:t xml:space="preserve"> (приложение № </w:t>
      </w:r>
      <w:r w:rsidR="005227E4">
        <w:rPr>
          <w:rFonts w:ascii="Times New Roman" w:eastAsia="Calibri" w:hAnsi="Times New Roman" w:cs="Times New Roman"/>
          <w:sz w:val="28"/>
          <w:szCs w:val="28"/>
        </w:rPr>
        <w:t>6</w:t>
      </w:r>
      <w:r w:rsidR="00FA7155">
        <w:rPr>
          <w:rFonts w:ascii="Times New Roman" w:eastAsia="Calibri" w:hAnsi="Times New Roman" w:cs="Times New Roman"/>
          <w:sz w:val="28"/>
          <w:szCs w:val="28"/>
        </w:rPr>
        <w:t>)</w:t>
      </w: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В течение 2012 года по статьям Кодекса об административных правонарушениях, связанных с употреблением несовершеннолетними спиртных напитков, привлечен 41 человек, в том числе по статье 20.22. – 33 законных представителя, по статье 6.10. – 8 граждан. </w:t>
      </w:r>
    </w:p>
    <w:p w:rsidR="009E2070" w:rsidRPr="00A13B6E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С целью повышения эффективности профилактической работы комиссией по делам несовершеннолетних и защите их прав ежегодно проводится заочный конкурс для несовершеннолетних по правовому просвещению «Право и я»,  издаются тематический выпуски информационного бюллетеня «Детство».</w:t>
      </w:r>
    </w:p>
    <w:p w:rsidR="009E2070" w:rsidRPr="00A13B6E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>В течение года осуществля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A13B6E">
        <w:rPr>
          <w:rFonts w:ascii="Times New Roman" w:hAnsi="Times New Roman" w:cs="Times New Roman"/>
          <w:sz w:val="28"/>
          <w:szCs w:val="28"/>
        </w:rPr>
        <w:t xml:space="preserve">ся прокат по телевизионным каналам  трех видеороликов антиалкогольной, антитабачной направленности, по профилактике противоправного поведения подростков. Подготовлен  к прокату в 2013 году видеоролик  по профилактике дорожно-транспортного травматизма несовершеннолетних. </w:t>
      </w:r>
    </w:p>
    <w:p w:rsidR="00F24A52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В целях профилактики суицидальных настроений проведены 9 кустовых семинаров – тренингов для социальных педагогов, психологов, </w:t>
      </w:r>
      <w:r w:rsidRPr="00A13B6E">
        <w:rPr>
          <w:rFonts w:ascii="Times New Roman" w:hAnsi="Times New Roman" w:cs="Times New Roman"/>
          <w:sz w:val="28"/>
          <w:szCs w:val="28"/>
        </w:rPr>
        <w:lastRenderedPageBreak/>
        <w:t>заместителей директоров  о воспитательной работе  общеобразовательных учреждений на тему «Диагностика кризисных состояний учащихся и организация работы по суицидальной превенции»</w:t>
      </w:r>
      <w:r w:rsidR="00F24A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2070" w:rsidRPr="00A13B6E" w:rsidRDefault="00F24A52" w:rsidP="009E2070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2012 году в Ханты-Мансийском районе среди несовершеннолетних зарегистрировано 3 попытки суицида (приложение № </w:t>
      </w:r>
      <w:r w:rsidR="005227E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  <w:r w:rsidR="009E2070" w:rsidRPr="00A13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2070" w:rsidRPr="00A13B6E" w:rsidRDefault="009E2070" w:rsidP="009E2070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B6E">
        <w:rPr>
          <w:rFonts w:ascii="Times New Roman" w:hAnsi="Times New Roman" w:cs="Times New Roman"/>
          <w:sz w:val="28"/>
          <w:szCs w:val="28"/>
        </w:rPr>
        <w:t xml:space="preserve">Привлечение родительской общественности к проблемам профилактики безнадзорности и правонарушений несовершеннолетних осуществлялось на проведенных общепоселковых родительских собраниях на тему «Проблемы детства и пути их решения». </w:t>
      </w:r>
    </w:p>
    <w:p w:rsidR="009E2070" w:rsidRPr="00A13B6E" w:rsidRDefault="009E2070" w:rsidP="009E20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B6E">
        <w:rPr>
          <w:rFonts w:ascii="Times New Roman" w:eastAsia="Calibri" w:hAnsi="Times New Roman" w:cs="Times New Roman"/>
          <w:sz w:val="28"/>
          <w:szCs w:val="28"/>
        </w:rPr>
        <w:t xml:space="preserve">Статистические данные являются косвенным доказательством того, что в </w:t>
      </w:r>
      <w:r w:rsidR="00EB63F1">
        <w:rPr>
          <w:rFonts w:ascii="Times New Roman" w:eastAsia="Calibri" w:hAnsi="Times New Roman" w:cs="Times New Roman"/>
          <w:sz w:val="28"/>
          <w:szCs w:val="28"/>
        </w:rPr>
        <w:t xml:space="preserve">Ханты-Мансийском </w:t>
      </w:r>
      <w:r w:rsidRPr="00A13B6E">
        <w:rPr>
          <w:rFonts w:ascii="Times New Roman" w:eastAsia="Calibri" w:hAnsi="Times New Roman" w:cs="Times New Roman"/>
          <w:sz w:val="28"/>
          <w:szCs w:val="28"/>
        </w:rPr>
        <w:t>районе выработан оптимальный механизм взаимодействия  органов и учреждений системы профилактики безнадзорности и правонарушений несовершеннолетних для устранения причин и условий,  способствующим негативным проявлениям в различных сферах жизнеобеспечения детского населения.</w:t>
      </w:r>
    </w:p>
    <w:p w:rsidR="00C66B9B" w:rsidRDefault="00C66B9B">
      <w:pPr>
        <w:rPr>
          <w:rFonts w:ascii="Times New Roman" w:hAnsi="Times New Roman" w:cs="Times New Roman"/>
          <w:sz w:val="28"/>
          <w:szCs w:val="28"/>
        </w:rPr>
        <w:sectPr w:rsidR="00C66B9B" w:rsidSect="00BE0EE3">
          <w:pgSz w:w="11906" w:h="16838"/>
          <w:pgMar w:top="1134" w:right="1133" w:bottom="1134" w:left="1418" w:header="709" w:footer="709" w:gutter="0"/>
          <w:cols w:space="708"/>
          <w:docGrid w:linePitch="360"/>
        </w:sectPr>
      </w:pPr>
    </w:p>
    <w:tbl>
      <w:tblPr>
        <w:tblW w:w="9793" w:type="dxa"/>
        <w:tblInd w:w="96" w:type="dxa"/>
        <w:tblLayout w:type="fixed"/>
        <w:tblLook w:val="04A0"/>
      </w:tblPr>
      <w:tblGrid>
        <w:gridCol w:w="616"/>
        <w:gridCol w:w="7901"/>
        <w:gridCol w:w="1276"/>
      </w:tblGrid>
      <w:tr w:rsidR="00C66B9B" w:rsidRPr="00C66B9B" w:rsidTr="00C66B9B">
        <w:trPr>
          <w:trHeight w:val="255"/>
        </w:trPr>
        <w:tc>
          <w:tcPr>
            <w:tcW w:w="9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ПРИЛОЖЕНИЕ</w:t>
            </w:r>
          </w:p>
        </w:tc>
      </w:tr>
      <w:tr w:rsidR="00C66B9B" w:rsidRPr="00C66B9B" w:rsidTr="00C66B9B">
        <w:trPr>
          <w:trHeight w:val="76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2" w:name="RANGE!A2:C105"/>
            <w:bookmarkEnd w:id="2"/>
          </w:p>
        </w:tc>
        <w:tc>
          <w:tcPr>
            <w:tcW w:w="9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 деятельности территориальной комиссии по делам несовершеннолетних                                                                                                          и защите их прав Ханты-Мансийского района                                                                                                                                </w:t>
            </w:r>
          </w:p>
        </w:tc>
      </w:tr>
      <w:tr w:rsidR="00C66B9B" w:rsidRPr="00C66B9B" w:rsidTr="00C66B9B">
        <w:trPr>
          <w:trHeight w:val="31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2012 год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66B9B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585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       </w:t>
            </w:r>
            <w:proofErr w:type="spellStart"/>
            <w:proofErr w:type="gramStart"/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79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           Наименование показателя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Безнадзорность, безнадзорность несовершеннолетних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выявлено безнадзорных  несовершеннолетних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выявленных несовершеннолетних: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возвращены</w:t>
            </w:r>
            <w:proofErr w:type="gramEnd"/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родителям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направлены в учреждения здравоохранения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C66B9B" w:rsidRPr="00C66B9B" w:rsidTr="00C66B9B">
        <w:trPr>
          <w:trHeight w:val="33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Семьи, находящиеся в социально опасном положении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5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семей, находящихся  в социально опасном положении, состоящих на учете в КДН и ЗП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C66B9B" w:rsidRPr="00C66B9B" w:rsidTr="00C66B9B">
        <w:trPr>
          <w:trHeight w:val="2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них проживает несовершеннолетних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Утверждено индивидуальных программ социальной реабилитации семьи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C66B9B" w:rsidRPr="00C66B9B" w:rsidTr="00C66B9B">
        <w:trPr>
          <w:trHeight w:val="2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Трудоустроено родителей (в том числе временно)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Пролечено родителей (от алкогольной, наркотической, иной зависимости)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</w:tr>
      <w:tr w:rsidR="00C66B9B" w:rsidRPr="00C66B9B" w:rsidTr="00C66B9B">
        <w:trPr>
          <w:trHeight w:val="54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семей, которым  оказана помощь в организации досуга, отдыха и оздоровления несовершеннолетних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266</w:t>
            </w:r>
          </w:p>
        </w:tc>
      </w:tr>
      <w:tr w:rsidR="00C66B9B" w:rsidRPr="00C66B9B" w:rsidTr="00C66B9B">
        <w:trPr>
          <w:trHeight w:val="2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Лишены</w:t>
            </w:r>
            <w:proofErr w:type="gramEnd"/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родительских прав в отчетном периоде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C66B9B" w:rsidRPr="00C66B9B" w:rsidTr="00C66B9B">
        <w:trPr>
          <w:trHeight w:val="2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Ограничены</w:t>
            </w:r>
            <w:proofErr w:type="gramEnd"/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родительских правах в отчетном периоде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C66B9B" w:rsidRPr="00C66B9B" w:rsidTr="00C66B9B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Восстановлены</w:t>
            </w:r>
            <w:proofErr w:type="gramEnd"/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родительских правах в отчетном периоде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C66B9B" w:rsidRPr="00C66B9B" w:rsidTr="00C66B9B">
        <w:trPr>
          <w:trHeight w:val="510"/>
        </w:trPr>
        <w:tc>
          <w:tcPr>
            <w:tcW w:w="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2.9.</w:t>
            </w:r>
          </w:p>
        </w:tc>
        <w:tc>
          <w:tcPr>
            <w:tcW w:w="7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семей, в которых  социально опасное положение устранено по причине нормализации ситуации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</w:tr>
      <w:tr w:rsidR="00C66B9B" w:rsidRPr="00C66B9B" w:rsidTr="00C66B9B">
        <w:trPr>
          <w:trHeight w:val="3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Несовершеннолетние, находящиеся в социально опасном положении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51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несовершеннолетних, признанных находящимися в социально опасном положении, из них: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C66B9B" w:rsidRPr="00C66B9B" w:rsidTr="00C66B9B">
        <w:trPr>
          <w:trHeight w:val="51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посещают спортивную секцию (клуб), занимаются в кружке, студии по месту учебы/в учреждении дополнительного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осужденные условно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C66B9B" w:rsidRPr="00C66B9B" w:rsidTr="00C66B9B">
        <w:trPr>
          <w:trHeight w:val="24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обвиняемые, подозреваемые в совершении преступления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употребляющие спиртные напитки, наркотические, токсические вещества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C66B9B" w:rsidRPr="00C66B9B" w:rsidTr="00C66B9B">
        <w:trPr>
          <w:trHeight w:val="5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7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утвержденных индивидуальных программ социальной реабилитации несовершеннолетних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C66B9B" w:rsidRPr="00C66B9B" w:rsidTr="00C66B9B">
        <w:trPr>
          <w:trHeight w:val="51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несовершеннолетних, признанных находящимися в социально опасном положении  за отчетный период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66B9B" w:rsidRPr="00C66B9B" w:rsidTr="00C66B9B">
        <w:trPr>
          <w:trHeight w:val="58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Всего исключено из Реестра несовершеннолетних, признанных находящимися в социально опасном положении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C66B9B" w:rsidRPr="00C66B9B" w:rsidTr="00C66B9B">
        <w:trPr>
          <w:trHeight w:val="4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Исключено из Реестра несовершеннолетних, признанных находящимися в социально опасном положении,  по причине исправления поведения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</w:tr>
      <w:tr w:rsidR="00C66B9B" w:rsidRPr="00C66B9B" w:rsidTr="00C66B9B">
        <w:trPr>
          <w:trHeight w:val="52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3.6.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несовершеннолетних, состоящих на учете в отделении по делам несовершеннолетних МО МВД России "Ханты-Мансийский"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</w:tr>
      <w:tr w:rsidR="00C66B9B" w:rsidRPr="00C66B9B" w:rsidTr="00C66B9B">
        <w:trPr>
          <w:trHeight w:val="36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несовершеннолетних,  состоящих на учете в учебных заведениях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</w:tr>
      <w:tr w:rsidR="00C66B9B" w:rsidRPr="00C66B9B" w:rsidTr="00C66B9B">
        <w:trPr>
          <w:trHeight w:val="54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3.8.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несовершеннолетних, чьи дела были рассмотрены на заседаниях комиссии, из 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</w:t>
            </w:r>
          </w:p>
        </w:tc>
      </w:tr>
      <w:tr w:rsidR="00C66B9B" w:rsidRPr="00C66B9B" w:rsidTr="00C66B9B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учащиеся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совершившие</w:t>
            </w:r>
            <w:proofErr w:type="gram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административное правонарушение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совершившие</w:t>
            </w:r>
            <w:proofErr w:type="gram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преступление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C66B9B" w:rsidRPr="00C66B9B" w:rsidTr="00C66B9B">
        <w:trPr>
          <w:trHeight w:val="5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</w:t>
            </w:r>
            <w:proofErr w:type="spell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факту потребления спиртные напитки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направлены</w:t>
            </w:r>
            <w:proofErr w:type="gram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наркологу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рассматривались повторно в течение отчетного периода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Проведено  заседаний КДН и ЗП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Рассмотрено </w:t>
            </w:r>
            <w:proofErr w:type="spellStart"/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общепрофилактических</w:t>
            </w:r>
            <w:proofErr w:type="spellEnd"/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вопросов на заседаниях комиссии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</w:t>
            </w:r>
          </w:p>
        </w:tc>
      </w:tr>
      <w:tr w:rsidR="00C66B9B" w:rsidRPr="00C66B9B" w:rsidTr="00C66B9B">
        <w:trPr>
          <w:trHeight w:val="51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заслушанных  должностных лиц о принятых мерах по вопросам профилактики безнадзорности и правонарушений несовершеннолетних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</w:tr>
      <w:tr w:rsidR="00C66B9B" w:rsidRPr="00C66B9B" w:rsidTr="00C66B9B">
        <w:trPr>
          <w:trHeight w:val="33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Рассмотрено дел по защите прав и законных интересов несовершеннолетних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4.4.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результатам рассмотрения дел: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обеспечена защита   трудовых  прав несовершеннолетних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трудоустроены несовершеннолетние, из них: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507</w:t>
            </w:r>
          </w:p>
        </w:tc>
      </w:tr>
      <w:tr w:rsidR="00C66B9B" w:rsidRPr="00C66B9B" w:rsidTr="00C66B9B">
        <w:trPr>
          <w:trHeight w:val="31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502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</w:tr>
      <w:tr w:rsidR="00C66B9B" w:rsidRPr="00C66B9B" w:rsidTr="00C66B9B">
        <w:trPr>
          <w:trHeight w:val="2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осуществлено проверок КДН  и ЗП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63</w:t>
            </w:r>
          </w:p>
        </w:tc>
      </w:tr>
      <w:tr w:rsidR="00C66B9B" w:rsidRPr="00C66B9B" w:rsidTr="00C66B9B">
        <w:trPr>
          <w:trHeight w:val="76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Проверки учреждений профилактики безнадзорности и правонарушений несовершеннолетних по вопросам воспитания, обучения, условий содержания несовершеннолетних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</w:tr>
      <w:tr w:rsidR="00C66B9B" w:rsidRPr="00C66B9B" w:rsidTr="00C66B9B">
        <w:trPr>
          <w:trHeight w:val="51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Проверки предприятий и организаций по соблюдению трудового законодательства в отношении несовершеннолетних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C66B9B" w:rsidRPr="00C66B9B" w:rsidTr="00C66B9B">
        <w:trPr>
          <w:trHeight w:val="7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5.4.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направленных комиссией представлений об устранении причин и условий, способствовавших безнадзорности, правонарушениям и антиобщественным действиям несовершеннолетних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5.5.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Получено ответов  на представления комиссии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5.6.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Привлечено должностных лиц к дисциплинарной ответственности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C66B9B" w:rsidRPr="00C66B9B" w:rsidTr="00C66B9B">
        <w:trPr>
          <w:trHeight w:val="37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Административная практика в отношении несовершеннолетних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4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6.1. 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рассмотренных комиссией протоколов  об административных правонарушениях несовершеннолетних</w:t>
            </w:r>
            <w:proofErr w:type="gram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них по статьям </w:t>
            </w:r>
            <w:proofErr w:type="spell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КоАП</w:t>
            </w:r>
            <w:proofErr w:type="spell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</w:tr>
      <w:tr w:rsidR="00C66B9B" w:rsidRPr="00C66B9B" w:rsidTr="00C66B9B">
        <w:trPr>
          <w:trHeight w:val="76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ст.20.21 (появление в общественных местах в состоянии алкогольного опьянения, оскорбляющем человеческое достоинство и общественную нравственность)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ст.20.1.КоАП РФ (мелкое хулиганство)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C66B9B" w:rsidRPr="00C66B9B" w:rsidTr="00C66B9B">
        <w:trPr>
          <w:trHeight w:val="76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ст.20.20.КоАП РФ (распитие пива и напитков, изготавливаемых на его основе, алкогольной и спиртосодержащей продукции либо потребление наркотических средств или психотропных веществ в общественных местах)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C66B9B" w:rsidRPr="00C66B9B" w:rsidTr="00C66B9B">
        <w:trPr>
          <w:trHeight w:val="36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ст.7.17. </w:t>
            </w:r>
            <w:proofErr w:type="spell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КоАП</w:t>
            </w:r>
            <w:proofErr w:type="spell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РФ (уничтожение или повреждение чужого имущества)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C66B9B" w:rsidRPr="00C66B9B" w:rsidTr="00C66B9B">
        <w:trPr>
          <w:trHeight w:val="10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ст.12.1.КоАП РФ (управление транспортным средством, не зарегистрированным в установленном порядке, транспортным средством, не прошедшим государственного технического осмотра или технического осмотра)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C66B9B" w:rsidRPr="00C66B9B" w:rsidTr="00C66B9B">
        <w:trPr>
          <w:trHeight w:val="5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ст.12.7. </w:t>
            </w:r>
            <w:proofErr w:type="spell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КоАП</w:t>
            </w:r>
            <w:proofErr w:type="spell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РФ (управление транспортным средством водителем, не имеющим права управления транспортным средством)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C66B9B" w:rsidRPr="00C66B9B" w:rsidTr="00C66B9B">
        <w:trPr>
          <w:trHeight w:val="82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рассмотренных комиссией протоколов  об административных правонарушениях несовершеннолетних, из них по  статьям Закона </w:t>
            </w:r>
            <w:proofErr w:type="spell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ХМАО-Югры</w:t>
            </w:r>
            <w:proofErr w:type="spell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11.06.2010 № 102-оз "Об административных правонарушениях"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36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ст.10 (нарушение покоя граждан)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C66B9B" w:rsidRPr="00C66B9B" w:rsidTr="00C66B9B">
        <w:trPr>
          <w:trHeight w:val="55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ст.23 (размещение объявлений и иной информации, не являющейся рекламой, а также рисунков и надписей в неустановленных местах)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C66B9B" w:rsidRPr="00C66B9B" w:rsidTr="00C66B9B">
        <w:trPr>
          <w:trHeight w:val="5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6.3.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вынесенных постановлений о назначении административного наказания несовершеннолетним, из 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виде штрафов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</w:tr>
      <w:tr w:rsidR="00C66B9B" w:rsidRPr="00C66B9B" w:rsidTr="00C66B9B">
        <w:trPr>
          <w:trHeight w:val="7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6.3.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несовершеннолетних, в отношении которых комиссия постановила ходатайствовать перед судом о направлении в специальное учебно-воспитательное учреждение закрытого типа,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удовлетворено судом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C66B9B" w:rsidRPr="00C66B9B" w:rsidTr="00C66B9B">
        <w:trPr>
          <w:trHeight w:val="5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Административная практика в отношении родителей, граждан, должностных лиц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51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поступивших в КДН и ЗП протоколов  об административных правонарушениях родителей, граждан, должностных лиц, из них составлены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173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органами внутренних дел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169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прокуратурой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членами КДН и ЗП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C66B9B" w:rsidRPr="00C66B9B" w:rsidTr="00C66B9B">
        <w:trPr>
          <w:trHeight w:val="51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7.2.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протоколов  об административных правонарушениях</w:t>
            </w:r>
            <w:proofErr w:type="gram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возвращенных для дополнительного оформления, из них: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направлены</w:t>
            </w:r>
            <w:proofErr w:type="gram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повторно на рассмотрение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</w:t>
            </w:r>
            <w:proofErr w:type="gram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направлены</w:t>
            </w:r>
            <w:proofErr w:type="gram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повторно на рассмотрение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C66B9B" w:rsidRPr="00C66B9B" w:rsidTr="00C66B9B">
        <w:trPr>
          <w:trHeight w:val="7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7.3.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рассмотренных комиссией протоколов  об административных правонарушениях в отношении родителей, граждан, должностных лиц, из них по статьям </w:t>
            </w:r>
            <w:proofErr w:type="spell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КоАП</w:t>
            </w:r>
            <w:proofErr w:type="spell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</w:t>
            </w:r>
          </w:p>
        </w:tc>
      </w:tr>
      <w:tr w:rsidR="00C66B9B" w:rsidRPr="00C66B9B" w:rsidTr="00C66B9B">
        <w:trPr>
          <w:trHeight w:val="34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5.35.  (ненадлежащее исполнение родительских обязанностей)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</w:t>
            </w:r>
          </w:p>
        </w:tc>
      </w:tr>
      <w:tr w:rsidR="00C66B9B" w:rsidRPr="00C66B9B" w:rsidTr="00C66B9B">
        <w:trPr>
          <w:trHeight w:val="5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6.10  (вовлечение несовершеннолетнего в употребление спиртных напитков)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C66B9B" w:rsidRPr="00C66B9B" w:rsidTr="00C66B9B">
        <w:trPr>
          <w:trHeight w:val="54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20.22 (употребление спиртных напитков несовершеннолетними в возрасте до 16 лет)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</w:tr>
      <w:tr w:rsidR="00C66B9B" w:rsidRPr="00C66B9B" w:rsidTr="00C66B9B">
        <w:trPr>
          <w:trHeight w:val="105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7.4.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рассмотренных протоколов по статье18 (допущение родителями нахождения детей в возрасте до 16 лет в общественном месте  в ночное время без сопровождения законных представителей) Закона </w:t>
            </w:r>
            <w:proofErr w:type="spellStart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ХМАО-Югры</w:t>
            </w:r>
            <w:proofErr w:type="spellEnd"/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"Об административных правонарушениях" от 11.06.2010 № 102-оз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  <w:tr w:rsidR="00C66B9B" w:rsidRPr="00C66B9B" w:rsidTr="00C66B9B">
        <w:trPr>
          <w:trHeight w:val="81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7.5.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вынесенных постановлений о прекращении производства по делу об административных правонарушениях родителей, граждан, должностных лиц, из них: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связи с отсутствием состава правонарушения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истечении срока давности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C66B9B" w:rsidRPr="00C66B9B" w:rsidTr="00C66B9B">
        <w:trPr>
          <w:trHeight w:val="5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7.5.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вынесенных постановлений о назначении административного наказания родителям, гражданам, должностным лицам, из 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виде штрафов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</w:tr>
      <w:tr w:rsidR="00C66B9B" w:rsidRPr="00C66B9B" w:rsidTr="00C66B9B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виде предупреждений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</w:tr>
      <w:tr w:rsidR="00C66B9B" w:rsidRPr="00C66B9B" w:rsidTr="00C66B9B">
        <w:trPr>
          <w:trHeight w:val="28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Взаимодействие со службой судебных приставов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5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материалов, по которым направлена информация в службу судебных приставов  для принудительного взыскания штрафов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</w:tr>
      <w:tr w:rsidR="00C66B9B" w:rsidRPr="00C66B9B" w:rsidTr="00C66B9B">
        <w:trPr>
          <w:trHeight w:val="81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жалоб, обращений от граждан на постановления КДН и ЗП, поступивших в прокуратуру, суд, администрацию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C66B9B" w:rsidRPr="00C66B9B" w:rsidTr="00C66B9B">
        <w:trPr>
          <w:trHeight w:val="2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постановлений КДН и ЗП, отмененных судом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C66B9B" w:rsidRPr="00C66B9B" w:rsidTr="00C66B9B">
        <w:trPr>
          <w:trHeight w:val="52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представлений, внесенных прокуратурой по вопросам административной практики в адрес КДН и ЗП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Деятельность детской общественной приемной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10.1.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поступивших обращений, из 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обращений несовершеннолетних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обращений родителей (иных законных представителей)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обращений  граждан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Тематика обращений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вопросы по трудоустройства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вопросы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C66B9B" w:rsidRPr="00C66B9B" w:rsidTr="00C66B9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вопросы опеки и попечительства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C66B9B" w:rsidRPr="00C66B9B" w:rsidTr="00C66B9B">
        <w:trPr>
          <w:trHeight w:val="4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вопросы, касающиеся  прав и законных интересов несовершеннолетних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B9B" w:rsidRPr="00C66B9B" w:rsidRDefault="00C66B9B" w:rsidP="00C6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66B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</w:tr>
    </w:tbl>
    <w:p w:rsidR="0079610E" w:rsidRDefault="0079610E">
      <w:pPr>
        <w:rPr>
          <w:rFonts w:ascii="Times New Roman" w:hAnsi="Times New Roman" w:cs="Times New Roman"/>
          <w:sz w:val="28"/>
          <w:szCs w:val="28"/>
        </w:rPr>
        <w:sectPr w:rsidR="0079610E" w:rsidSect="00BE0EE3">
          <w:pgSz w:w="11906" w:h="16838"/>
          <w:pgMar w:top="1134" w:right="1133" w:bottom="1134" w:left="1418" w:header="709" w:footer="709" w:gutter="0"/>
          <w:cols w:space="708"/>
          <w:docGrid w:linePitch="360"/>
        </w:sectPr>
      </w:pPr>
    </w:p>
    <w:p w:rsidR="0079610E" w:rsidRDefault="0079610E">
      <w:pPr>
        <w:rPr>
          <w:rFonts w:ascii="Times New Roman" w:hAnsi="Times New Roman" w:cs="Times New Roman"/>
          <w:sz w:val="28"/>
          <w:szCs w:val="28"/>
        </w:rPr>
        <w:sectPr w:rsidR="0079610E" w:rsidSect="0079610E">
          <w:pgSz w:w="16838" w:h="11906" w:orient="landscape"/>
          <w:pgMar w:top="1133" w:right="1134" w:bottom="1418" w:left="1134" w:header="709" w:footer="709" w:gutter="0"/>
          <w:cols w:space="708"/>
          <w:docGrid w:linePitch="360"/>
        </w:sectPr>
      </w:pPr>
      <w:r w:rsidRPr="0079610E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32.1pt;height:418.1pt" o:ole="">
            <v:imagedata r:id="rId9" o:title=""/>
          </v:shape>
          <o:OLEObject Type="Embed" ProgID="PowerPoint.Slide.12" ShapeID="_x0000_i1029" DrawAspect="Content" ObjectID="_1425728199" r:id="rId10"/>
        </w:object>
      </w:r>
    </w:p>
    <w:p w:rsidR="0079610E" w:rsidRDefault="0079610E">
      <w:pPr>
        <w:rPr>
          <w:rFonts w:ascii="Times New Roman" w:hAnsi="Times New Roman" w:cs="Times New Roman"/>
          <w:sz w:val="28"/>
          <w:szCs w:val="28"/>
        </w:rPr>
        <w:sectPr w:rsidR="0079610E" w:rsidSect="0079610E">
          <w:pgSz w:w="16838" w:h="11906" w:orient="landscape"/>
          <w:pgMar w:top="1133" w:right="1134" w:bottom="1418" w:left="1134" w:header="709" w:footer="709" w:gutter="0"/>
          <w:cols w:space="708"/>
          <w:docGrid w:linePitch="360"/>
        </w:sectPr>
      </w:pPr>
      <w:r w:rsidRPr="0079610E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7" type="#_x0000_t75" style="width:728.45pt;height:476.75pt" o:ole="">
            <v:imagedata r:id="rId11" o:title=""/>
          </v:shape>
          <o:OLEObject Type="Embed" ProgID="PowerPoint.Slide.12" ShapeID="_x0000_i1047" DrawAspect="Content" ObjectID="_1425728200" r:id="rId12"/>
        </w:object>
      </w:r>
    </w:p>
    <w:p w:rsidR="0079610E" w:rsidRDefault="00FA339A">
      <w:pPr>
        <w:rPr>
          <w:rFonts w:ascii="Times New Roman" w:hAnsi="Times New Roman" w:cs="Times New Roman"/>
          <w:sz w:val="28"/>
          <w:szCs w:val="28"/>
        </w:rPr>
        <w:sectPr w:rsidR="0079610E" w:rsidSect="0079610E">
          <w:pgSz w:w="16838" w:h="11906" w:orient="landscape"/>
          <w:pgMar w:top="1133" w:right="1134" w:bottom="1418" w:left="1134" w:header="709" w:footer="709" w:gutter="0"/>
          <w:cols w:space="708"/>
          <w:docGrid w:linePitch="360"/>
        </w:sectPr>
      </w:pPr>
      <w:r w:rsidRPr="0079610E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4" type="#_x0000_t75" style="width:735.15pt;height:474.95pt" o:ole="">
            <v:imagedata r:id="rId13" o:title=""/>
          </v:shape>
          <o:OLEObject Type="Embed" ProgID="PowerPoint.Slide.12" ShapeID="_x0000_i1034" DrawAspect="Content" ObjectID="_1425728201" r:id="rId14"/>
        </w:object>
      </w:r>
      <w:r w:rsidR="007A4F52" w:rsidRPr="0079610E">
        <w:rPr>
          <w:rFonts w:ascii="Times New Roman" w:hAnsi="Times New Roman" w:cs="Times New Roman"/>
          <w:sz w:val="28"/>
          <w:szCs w:val="28"/>
        </w:rPr>
        <w:object w:dxaOrig="7216" w:dyaOrig="5390">
          <v:shape id="_x0000_i1056" type="#_x0000_t75" style="width:749.65pt;height:474.35pt" o:ole="">
            <v:imagedata r:id="rId15" o:title=""/>
          </v:shape>
          <o:OLEObject Type="Embed" ProgID="PowerPoint.Slide.12" ShapeID="_x0000_i1056" DrawAspect="Content" ObjectID="_1425728202" r:id="rId16"/>
        </w:object>
      </w:r>
      <w:r w:rsidR="007A4F52" w:rsidRPr="0079610E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8" type="#_x0000_t75" style="width:736.95pt;height:450.75pt" o:ole="">
            <v:imagedata r:id="rId17" o:title=""/>
          </v:shape>
          <o:OLEObject Type="Embed" ProgID="PowerPoint.Slide.12" ShapeID="_x0000_i1038" DrawAspect="Content" ObjectID="_1425728203" r:id="rId18"/>
        </w:object>
      </w:r>
    </w:p>
    <w:p w:rsidR="0079610E" w:rsidRDefault="002B7AB7">
      <w:pPr>
        <w:rPr>
          <w:rFonts w:ascii="Times New Roman" w:hAnsi="Times New Roman" w:cs="Times New Roman"/>
          <w:sz w:val="28"/>
          <w:szCs w:val="28"/>
        </w:rPr>
        <w:sectPr w:rsidR="0079610E" w:rsidSect="0079610E">
          <w:pgSz w:w="16838" w:h="11906" w:orient="landscape"/>
          <w:pgMar w:top="1133" w:right="1134" w:bottom="1418" w:left="1134" w:header="709" w:footer="709" w:gutter="0"/>
          <w:cols w:space="708"/>
          <w:docGrid w:linePitch="360"/>
        </w:sectPr>
      </w:pPr>
      <w:r w:rsidRPr="0079610E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0" type="#_x0000_t75" style="width:707.3pt;height:447.15pt" o:ole="">
            <v:imagedata r:id="rId19" o:title=""/>
          </v:shape>
          <o:OLEObject Type="Embed" ProgID="PowerPoint.Slide.12" ShapeID="_x0000_i1040" DrawAspect="Content" ObjectID="_1425728204" r:id="rId20"/>
        </w:object>
      </w:r>
    </w:p>
    <w:p w:rsidR="0079610E" w:rsidRDefault="002B7AB7">
      <w:pPr>
        <w:rPr>
          <w:rFonts w:ascii="Times New Roman" w:hAnsi="Times New Roman" w:cs="Times New Roman"/>
          <w:sz w:val="28"/>
          <w:szCs w:val="28"/>
        </w:rPr>
        <w:sectPr w:rsidR="0079610E" w:rsidSect="0079610E">
          <w:pgSz w:w="16838" w:h="11906" w:orient="landscape"/>
          <w:pgMar w:top="1133" w:right="1134" w:bottom="1418" w:left="1134" w:header="709" w:footer="709" w:gutter="0"/>
          <w:cols w:space="708"/>
          <w:docGrid w:linePitch="360"/>
        </w:sectPr>
      </w:pPr>
      <w:r w:rsidRPr="0079610E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2" type="#_x0000_t75" style="width:739.35pt;height:494.3pt" o:ole="">
            <v:imagedata r:id="rId21" o:title=""/>
          </v:shape>
          <o:OLEObject Type="Embed" ProgID="PowerPoint.Slide.12" ShapeID="_x0000_i1042" DrawAspect="Content" ObjectID="_1425728205" r:id="rId22"/>
        </w:object>
      </w:r>
    </w:p>
    <w:p w:rsidR="008D6D6B" w:rsidRDefault="008D6D6B">
      <w:pPr>
        <w:rPr>
          <w:rFonts w:ascii="Times New Roman" w:hAnsi="Times New Roman" w:cs="Times New Roman"/>
          <w:sz w:val="28"/>
          <w:szCs w:val="28"/>
        </w:rPr>
      </w:pPr>
    </w:p>
    <w:sectPr w:rsidR="008D6D6B" w:rsidSect="00BE0EE3">
      <w:pgSz w:w="11906" w:h="16838"/>
      <w:pgMar w:top="1134" w:right="1133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D46" w:rsidRDefault="00BB1D46" w:rsidP="00700597">
      <w:pPr>
        <w:spacing w:after="0" w:line="240" w:lineRule="auto"/>
      </w:pPr>
      <w:r>
        <w:separator/>
      </w:r>
    </w:p>
  </w:endnote>
  <w:endnote w:type="continuationSeparator" w:id="0">
    <w:p w:rsidR="00BB1D46" w:rsidRDefault="00BB1D46" w:rsidP="0070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3860"/>
      <w:docPartObj>
        <w:docPartGallery w:val="Page Numbers (Bottom of Page)"/>
        <w:docPartUnique/>
      </w:docPartObj>
    </w:sdtPr>
    <w:sdtContent>
      <w:p w:rsidR="00BB1D46" w:rsidRDefault="008C5C1D">
        <w:pPr>
          <w:pStyle w:val="a5"/>
          <w:jc w:val="right"/>
        </w:pPr>
        <w:r w:rsidRPr="003812AE">
          <w:rPr>
            <w:rFonts w:ascii="Times New Roman" w:hAnsi="Times New Roman" w:cs="Times New Roman"/>
          </w:rPr>
          <w:fldChar w:fldCharType="begin"/>
        </w:r>
        <w:r w:rsidR="00BB1D46" w:rsidRPr="003812AE">
          <w:rPr>
            <w:rFonts w:ascii="Times New Roman" w:hAnsi="Times New Roman" w:cs="Times New Roman"/>
          </w:rPr>
          <w:instrText>PAGE   \* MERGEFORMAT</w:instrText>
        </w:r>
        <w:r w:rsidRPr="003812AE">
          <w:rPr>
            <w:rFonts w:ascii="Times New Roman" w:hAnsi="Times New Roman" w:cs="Times New Roman"/>
          </w:rPr>
          <w:fldChar w:fldCharType="separate"/>
        </w:r>
        <w:r w:rsidR="00A96A53">
          <w:rPr>
            <w:rFonts w:ascii="Times New Roman" w:hAnsi="Times New Roman" w:cs="Times New Roman"/>
            <w:noProof/>
          </w:rPr>
          <w:t>42</w:t>
        </w:r>
        <w:r w:rsidRPr="003812AE">
          <w:rPr>
            <w:rFonts w:ascii="Times New Roman" w:hAnsi="Times New Roman" w:cs="Times New Roman"/>
          </w:rPr>
          <w:fldChar w:fldCharType="end"/>
        </w:r>
      </w:p>
    </w:sdtContent>
  </w:sdt>
  <w:p w:rsidR="00BB1D46" w:rsidRDefault="00BB1D4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D46" w:rsidRDefault="00BB1D46" w:rsidP="00700597">
      <w:pPr>
        <w:spacing w:after="0" w:line="240" w:lineRule="auto"/>
      </w:pPr>
      <w:r>
        <w:separator/>
      </w:r>
    </w:p>
  </w:footnote>
  <w:footnote w:type="continuationSeparator" w:id="0">
    <w:p w:rsidR="00BB1D46" w:rsidRDefault="00BB1D46" w:rsidP="00700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A3611C0"/>
    <w:lvl w:ilvl="0">
      <w:numFmt w:val="bullet"/>
      <w:lvlText w:val="*"/>
      <w:lvlJc w:val="left"/>
    </w:lvl>
  </w:abstractNum>
  <w:abstractNum w:abstractNumId="1">
    <w:nsid w:val="06050EF5"/>
    <w:multiLevelType w:val="hybridMultilevel"/>
    <w:tmpl w:val="F3C0D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F7E0E"/>
    <w:multiLevelType w:val="hybridMultilevel"/>
    <w:tmpl w:val="83C212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C92F2E"/>
    <w:multiLevelType w:val="hybridMultilevel"/>
    <w:tmpl w:val="488A62B4"/>
    <w:lvl w:ilvl="0" w:tplc="23EA2508">
      <w:start w:val="1"/>
      <w:numFmt w:val="bullet"/>
      <w:lvlText w:val=""/>
      <w:lvlJc w:val="left"/>
      <w:pPr>
        <w:ind w:left="5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4">
    <w:nsid w:val="0E632162"/>
    <w:multiLevelType w:val="hybridMultilevel"/>
    <w:tmpl w:val="C6D6AA76"/>
    <w:lvl w:ilvl="0" w:tplc="23EA2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63BE8"/>
    <w:multiLevelType w:val="hybridMultilevel"/>
    <w:tmpl w:val="F73ECF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9F690B"/>
    <w:multiLevelType w:val="hybridMultilevel"/>
    <w:tmpl w:val="511C12E4"/>
    <w:lvl w:ilvl="0" w:tplc="23EA2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90E38"/>
    <w:multiLevelType w:val="hybridMultilevel"/>
    <w:tmpl w:val="8D60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FC4EF2"/>
    <w:multiLevelType w:val="hybridMultilevel"/>
    <w:tmpl w:val="BCD00FF2"/>
    <w:lvl w:ilvl="0" w:tplc="23EA2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165340"/>
    <w:multiLevelType w:val="hybridMultilevel"/>
    <w:tmpl w:val="EA484D7A"/>
    <w:lvl w:ilvl="0" w:tplc="0419000F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8257CA9"/>
    <w:multiLevelType w:val="hybridMultilevel"/>
    <w:tmpl w:val="6CA0D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BF65FAF"/>
    <w:multiLevelType w:val="hybridMultilevel"/>
    <w:tmpl w:val="0F429D6E"/>
    <w:lvl w:ilvl="0" w:tplc="23EA2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403B3B"/>
    <w:multiLevelType w:val="hybridMultilevel"/>
    <w:tmpl w:val="69BCECA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2AC4C00"/>
    <w:multiLevelType w:val="hybridMultilevel"/>
    <w:tmpl w:val="5A841258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25045402"/>
    <w:multiLevelType w:val="hybridMultilevel"/>
    <w:tmpl w:val="DB7CA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925C37"/>
    <w:multiLevelType w:val="hybridMultilevel"/>
    <w:tmpl w:val="ECBEF2AE"/>
    <w:lvl w:ilvl="0" w:tplc="66F088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B6E43A5"/>
    <w:multiLevelType w:val="hybridMultilevel"/>
    <w:tmpl w:val="FACC1CD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BC142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2DBB1BCF"/>
    <w:multiLevelType w:val="hybridMultilevel"/>
    <w:tmpl w:val="69BCECA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8F4F5B"/>
    <w:multiLevelType w:val="hybridMultilevel"/>
    <w:tmpl w:val="5C1ACD94"/>
    <w:lvl w:ilvl="0" w:tplc="3DCADC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747BEB"/>
    <w:multiLevelType w:val="multilevel"/>
    <w:tmpl w:val="B7CE07E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800"/>
      </w:p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</w:lvl>
  </w:abstractNum>
  <w:abstractNum w:abstractNumId="21">
    <w:nsid w:val="32CE42A1"/>
    <w:multiLevelType w:val="hybridMultilevel"/>
    <w:tmpl w:val="3F1EB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E95FA3"/>
    <w:multiLevelType w:val="hybridMultilevel"/>
    <w:tmpl w:val="C9B498D0"/>
    <w:lvl w:ilvl="0" w:tplc="DE006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7C634F"/>
    <w:multiLevelType w:val="hybridMultilevel"/>
    <w:tmpl w:val="4FE0C672"/>
    <w:lvl w:ilvl="0" w:tplc="23EA2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D202CD"/>
    <w:multiLevelType w:val="hybridMultilevel"/>
    <w:tmpl w:val="0636A3F4"/>
    <w:lvl w:ilvl="0" w:tplc="61489CF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3B002BBD"/>
    <w:multiLevelType w:val="hybridMultilevel"/>
    <w:tmpl w:val="BB5ADE6C"/>
    <w:lvl w:ilvl="0" w:tplc="2EE694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1983650"/>
    <w:multiLevelType w:val="hybridMultilevel"/>
    <w:tmpl w:val="CF487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9D7E61"/>
    <w:multiLevelType w:val="multilevel"/>
    <w:tmpl w:val="2DDEE40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8">
    <w:nsid w:val="47DC1714"/>
    <w:multiLevelType w:val="hybridMultilevel"/>
    <w:tmpl w:val="CF487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53641D"/>
    <w:multiLevelType w:val="hybridMultilevel"/>
    <w:tmpl w:val="E4B8E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42A0671"/>
    <w:multiLevelType w:val="hybridMultilevel"/>
    <w:tmpl w:val="953474FE"/>
    <w:lvl w:ilvl="0" w:tplc="23EA2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CF39BF"/>
    <w:multiLevelType w:val="hybridMultilevel"/>
    <w:tmpl w:val="EE18AD60"/>
    <w:lvl w:ilvl="0" w:tplc="23EA2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308AE"/>
    <w:multiLevelType w:val="hybridMultilevel"/>
    <w:tmpl w:val="69BCECA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AA5902"/>
    <w:multiLevelType w:val="hybridMultilevel"/>
    <w:tmpl w:val="D7603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443A69"/>
    <w:multiLevelType w:val="hybridMultilevel"/>
    <w:tmpl w:val="7734A4F8"/>
    <w:lvl w:ilvl="0" w:tplc="042A36A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1F8FB1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5694B66"/>
    <w:multiLevelType w:val="hybridMultilevel"/>
    <w:tmpl w:val="98A6A89A"/>
    <w:lvl w:ilvl="0" w:tplc="EB443B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6435A71"/>
    <w:multiLevelType w:val="hybridMultilevel"/>
    <w:tmpl w:val="DE888CF6"/>
    <w:lvl w:ilvl="0" w:tplc="01F8FB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0665DB"/>
    <w:multiLevelType w:val="hybridMultilevel"/>
    <w:tmpl w:val="C09A878C"/>
    <w:lvl w:ilvl="0" w:tplc="23EA2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37133D"/>
    <w:multiLevelType w:val="hybridMultilevel"/>
    <w:tmpl w:val="F2BA6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424CF8"/>
    <w:multiLevelType w:val="hybridMultilevel"/>
    <w:tmpl w:val="FA82F0BE"/>
    <w:lvl w:ilvl="0" w:tplc="23EA2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B51B70"/>
    <w:multiLevelType w:val="hybridMultilevel"/>
    <w:tmpl w:val="90E66FBA"/>
    <w:lvl w:ilvl="0" w:tplc="C5DC16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4E66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C88D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E117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3A6B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8294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18E5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2A2FA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4AE0B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824B33"/>
    <w:multiLevelType w:val="hybridMultilevel"/>
    <w:tmpl w:val="D33E9950"/>
    <w:lvl w:ilvl="0" w:tplc="F7DC643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6F32882"/>
    <w:multiLevelType w:val="hybridMultilevel"/>
    <w:tmpl w:val="85AEDAD4"/>
    <w:lvl w:ilvl="0" w:tplc="23EA2508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3">
    <w:nsid w:val="7C4B2D3E"/>
    <w:multiLevelType w:val="hybridMultilevel"/>
    <w:tmpl w:val="3F506560"/>
    <w:lvl w:ilvl="0" w:tplc="042A36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CC158C6"/>
    <w:multiLevelType w:val="hybridMultilevel"/>
    <w:tmpl w:val="CF487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DD0796"/>
    <w:multiLevelType w:val="hybridMultilevel"/>
    <w:tmpl w:val="8C04D582"/>
    <w:lvl w:ilvl="0" w:tplc="90C0892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12EA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67B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4216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1881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F41C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9615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BC654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065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3472A5"/>
    <w:multiLevelType w:val="hybridMultilevel"/>
    <w:tmpl w:val="23667A22"/>
    <w:lvl w:ilvl="0" w:tplc="92D44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9"/>
  </w:num>
  <w:num w:numId="3">
    <w:abstractNumId w:val="10"/>
  </w:num>
  <w:num w:numId="4">
    <w:abstractNumId w:val="16"/>
  </w:num>
  <w:num w:numId="5">
    <w:abstractNumId w:val="12"/>
  </w:num>
  <w:num w:numId="6">
    <w:abstractNumId w:val="9"/>
  </w:num>
  <w:num w:numId="7">
    <w:abstractNumId w:val="38"/>
  </w:num>
  <w:num w:numId="8">
    <w:abstractNumId w:val="41"/>
  </w:num>
  <w:num w:numId="9">
    <w:abstractNumId w:val="25"/>
  </w:num>
  <w:num w:numId="10">
    <w:abstractNumId w:val="35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5"/>
  </w:num>
  <w:num w:numId="16">
    <w:abstractNumId w:val="27"/>
  </w:num>
  <w:num w:numId="1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7"/>
  </w:num>
  <w:num w:numId="20">
    <w:abstractNumId w:val="45"/>
  </w:num>
  <w:num w:numId="21">
    <w:abstractNumId w:val="40"/>
  </w:num>
  <w:num w:numId="22">
    <w:abstractNumId w:val="21"/>
  </w:num>
  <w:num w:numId="2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4">
    <w:abstractNumId w:val="19"/>
  </w:num>
  <w:num w:numId="25">
    <w:abstractNumId w:val="20"/>
  </w:num>
  <w:num w:numId="2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6"/>
  </w:num>
  <w:num w:numId="29">
    <w:abstractNumId w:val="13"/>
  </w:num>
  <w:num w:numId="30">
    <w:abstractNumId w:val="31"/>
  </w:num>
  <w:num w:numId="31">
    <w:abstractNumId w:val="8"/>
  </w:num>
  <w:num w:numId="32">
    <w:abstractNumId w:val="4"/>
  </w:num>
  <w:num w:numId="33">
    <w:abstractNumId w:val="23"/>
  </w:num>
  <w:num w:numId="34">
    <w:abstractNumId w:val="30"/>
  </w:num>
  <w:num w:numId="35">
    <w:abstractNumId w:val="46"/>
  </w:num>
  <w:num w:numId="36">
    <w:abstractNumId w:val="37"/>
  </w:num>
  <w:num w:numId="37">
    <w:abstractNumId w:val="15"/>
  </w:num>
  <w:num w:numId="38">
    <w:abstractNumId w:val="1"/>
  </w:num>
  <w:num w:numId="39">
    <w:abstractNumId w:val="34"/>
  </w:num>
  <w:num w:numId="40">
    <w:abstractNumId w:val="43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</w:num>
  <w:num w:numId="44">
    <w:abstractNumId w:val="42"/>
  </w:num>
  <w:num w:numId="45">
    <w:abstractNumId w:val="3"/>
  </w:num>
  <w:num w:numId="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4"/>
  </w:num>
  <w:num w:numId="48">
    <w:abstractNumId w:val="28"/>
  </w:num>
  <w:num w:numId="49">
    <w:abstractNumId w:val="26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90D"/>
    <w:rsid w:val="00013EBF"/>
    <w:rsid w:val="00031F22"/>
    <w:rsid w:val="00032AA7"/>
    <w:rsid w:val="00036ABE"/>
    <w:rsid w:val="00062087"/>
    <w:rsid w:val="000671E9"/>
    <w:rsid w:val="000D2386"/>
    <w:rsid w:val="000D5E2D"/>
    <w:rsid w:val="000E3AE4"/>
    <w:rsid w:val="000F46F7"/>
    <w:rsid w:val="000F4B1D"/>
    <w:rsid w:val="00101856"/>
    <w:rsid w:val="00133F03"/>
    <w:rsid w:val="00137306"/>
    <w:rsid w:val="00144262"/>
    <w:rsid w:val="00150089"/>
    <w:rsid w:val="00170D96"/>
    <w:rsid w:val="00176DE1"/>
    <w:rsid w:val="001A35F2"/>
    <w:rsid w:val="001A7987"/>
    <w:rsid w:val="001C53CD"/>
    <w:rsid w:val="001D19BF"/>
    <w:rsid w:val="002217FB"/>
    <w:rsid w:val="00224C71"/>
    <w:rsid w:val="00256526"/>
    <w:rsid w:val="0026563A"/>
    <w:rsid w:val="00276909"/>
    <w:rsid w:val="002A091D"/>
    <w:rsid w:val="002B75D6"/>
    <w:rsid w:val="002B7AB7"/>
    <w:rsid w:val="002E0DCB"/>
    <w:rsid w:val="003462D3"/>
    <w:rsid w:val="00364B82"/>
    <w:rsid w:val="00377403"/>
    <w:rsid w:val="003812AE"/>
    <w:rsid w:val="003A0546"/>
    <w:rsid w:val="003A267F"/>
    <w:rsid w:val="003B6E2C"/>
    <w:rsid w:val="003E191B"/>
    <w:rsid w:val="003E5048"/>
    <w:rsid w:val="0041545A"/>
    <w:rsid w:val="00461C04"/>
    <w:rsid w:val="00462136"/>
    <w:rsid w:val="00462632"/>
    <w:rsid w:val="004657AF"/>
    <w:rsid w:val="00465F66"/>
    <w:rsid w:val="00467090"/>
    <w:rsid w:val="004B5C06"/>
    <w:rsid w:val="004D2852"/>
    <w:rsid w:val="004D73EB"/>
    <w:rsid w:val="005227E4"/>
    <w:rsid w:val="00542C0D"/>
    <w:rsid w:val="00562046"/>
    <w:rsid w:val="00564324"/>
    <w:rsid w:val="005706F2"/>
    <w:rsid w:val="00580632"/>
    <w:rsid w:val="00595CC0"/>
    <w:rsid w:val="005C1C1D"/>
    <w:rsid w:val="005D06C6"/>
    <w:rsid w:val="005E1B2A"/>
    <w:rsid w:val="005F59E0"/>
    <w:rsid w:val="00600483"/>
    <w:rsid w:val="006244D4"/>
    <w:rsid w:val="006262A5"/>
    <w:rsid w:val="006345C8"/>
    <w:rsid w:val="006439A9"/>
    <w:rsid w:val="0065095D"/>
    <w:rsid w:val="006976A0"/>
    <w:rsid w:val="006E5D9E"/>
    <w:rsid w:val="006F01BE"/>
    <w:rsid w:val="00700597"/>
    <w:rsid w:val="00734A80"/>
    <w:rsid w:val="0074409C"/>
    <w:rsid w:val="00770B19"/>
    <w:rsid w:val="00771E8B"/>
    <w:rsid w:val="00772FB4"/>
    <w:rsid w:val="00774473"/>
    <w:rsid w:val="0079610E"/>
    <w:rsid w:val="007A4F52"/>
    <w:rsid w:val="007D7FDB"/>
    <w:rsid w:val="007F042D"/>
    <w:rsid w:val="00844EBC"/>
    <w:rsid w:val="008513EE"/>
    <w:rsid w:val="0086499E"/>
    <w:rsid w:val="008C5C1D"/>
    <w:rsid w:val="008D0DB6"/>
    <w:rsid w:val="008D5A47"/>
    <w:rsid w:val="008D6D6B"/>
    <w:rsid w:val="0093123C"/>
    <w:rsid w:val="00944BC9"/>
    <w:rsid w:val="00944E36"/>
    <w:rsid w:val="009530C8"/>
    <w:rsid w:val="0096324D"/>
    <w:rsid w:val="009635B5"/>
    <w:rsid w:val="00987949"/>
    <w:rsid w:val="009A553F"/>
    <w:rsid w:val="009C7452"/>
    <w:rsid w:val="009D23B2"/>
    <w:rsid w:val="009E2070"/>
    <w:rsid w:val="009F1E2C"/>
    <w:rsid w:val="00A00CA8"/>
    <w:rsid w:val="00A2005C"/>
    <w:rsid w:val="00A22C92"/>
    <w:rsid w:val="00A629B3"/>
    <w:rsid w:val="00A94A3B"/>
    <w:rsid w:val="00A96A53"/>
    <w:rsid w:val="00AA1BCD"/>
    <w:rsid w:val="00AB240B"/>
    <w:rsid w:val="00AD5DAC"/>
    <w:rsid w:val="00B129AB"/>
    <w:rsid w:val="00B15123"/>
    <w:rsid w:val="00B46606"/>
    <w:rsid w:val="00B54F3C"/>
    <w:rsid w:val="00B6564E"/>
    <w:rsid w:val="00B743EE"/>
    <w:rsid w:val="00BB1D46"/>
    <w:rsid w:val="00BB2579"/>
    <w:rsid w:val="00BC1F98"/>
    <w:rsid w:val="00BE0EE3"/>
    <w:rsid w:val="00BE6EA3"/>
    <w:rsid w:val="00BE707C"/>
    <w:rsid w:val="00BF7F75"/>
    <w:rsid w:val="00C66B9B"/>
    <w:rsid w:val="00C71F87"/>
    <w:rsid w:val="00C8267B"/>
    <w:rsid w:val="00C94AB8"/>
    <w:rsid w:val="00CA556D"/>
    <w:rsid w:val="00CE403E"/>
    <w:rsid w:val="00CF3994"/>
    <w:rsid w:val="00D07238"/>
    <w:rsid w:val="00D21BCD"/>
    <w:rsid w:val="00D3092E"/>
    <w:rsid w:val="00D47297"/>
    <w:rsid w:val="00D50C6C"/>
    <w:rsid w:val="00D51E22"/>
    <w:rsid w:val="00D56130"/>
    <w:rsid w:val="00D669AF"/>
    <w:rsid w:val="00D76D08"/>
    <w:rsid w:val="00DB2BBF"/>
    <w:rsid w:val="00DB7A92"/>
    <w:rsid w:val="00DD40D2"/>
    <w:rsid w:val="00DE76A6"/>
    <w:rsid w:val="00DF315B"/>
    <w:rsid w:val="00E0017A"/>
    <w:rsid w:val="00E061A1"/>
    <w:rsid w:val="00E221DF"/>
    <w:rsid w:val="00E329B7"/>
    <w:rsid w:val="00E501A1"/>
    <w:rsid w:val="00E50AC5"/>
    <w:rsid w:val="00E56DB7"/>
    <w:rsid w:val="00E9290D"/>
    <w:rsid w:val="00E934E3"/>
    <w:rsid w:val="00EB63F1"/>
    <w:rsid w:val="00EC0D8E"/>
    <w:rsid w:val="00EC74C5"/>
    <w:rsid w:val="00F24A52"/>
    <w:rsid w:val="00F33448"/>
    <w:rsid w:val="00F46F1F"/>
    <w:rsid w:val="00F8354D"/>
    <w:rsid w:val="00FA339A"/>
    <w:rsid w:val="00FA7155"/>
    <w:rsid w:val="00FC1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B82"/>
  </w:style>
  <w:style w:type="paragraph" w:styleId="1">
    <w:name w:val="heading 1"/>
    <w:basedOn w:val="a"/>
    <w:next w:val="a"/>
    <w:link w:val="10"/>
    <w:uiPriority w:val="9"/>
    <w:qFormat/>
    <w:rsid w:val="005E1B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E207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E2070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color w:val="00008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E2070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color w:val="800000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9E2070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800000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0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0597"/>
  </w:style>
  <w:style w:type="paragraph" w:styleId="a5">
    <w:name w:val="footer"/>
    <w:basedOn w:val="a"/>
    <w:link w:val="a6"/>
    <w:uiPriority w:val="99"/>
    <w:unhideWhenUsed/>
    <w:rsid w:val="00700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0597"/>
  </w:style>
  <w:style w:type="paragraph" w:styleId="a7">
    <w:name w:val="List Paragraph"/>
    <w:aliases w:val="Варианты ответов"/>
    <w:basedOn w:val="a"/>
    <w:uiPriority w:val="99"/>
    <w:qFormat/>
    <w:rsid w:val="00700597"/>
    <w:pPr>
      <w:ind w:left="720"/>
      <w:contextualSpacing/>
    </w:pPr>
  </w:style>
  <w:style w:type="table" w:styleId="a8">
    <w:name w:val="Table Grid"/>
    <w:basedOn w:val="a1"/>
    <w:uiPriority w:val="59"/>
    <w:rsid w:val="003A0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E1B2A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9">
    <w:name w:val="No Spacing"/>
    <w:link w:val="aa"/>
    <w:uiPriority w:val="1"/>
    <w:qFormat/>
    <w:rsid w:val="005E1B2A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DD4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40D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9E207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E2070"/>
    <w:rPr>
      <w:rFonts w:ascii="Times New Roman" w:eastAsia="Times New Roman" w:hAnsi="Times New Roman" w:cs="Times New Roman"/>
      <w:b/>
      <w:color w:val="00008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E2070"/>
    <w:rPr>
      <w:rFonts w:ascii="Times New Roman" w:eastAsia="Times New Roman" w:hAnsi="Times New Roman" w:cs="Times New Roman"/>
      <w:b/>
      <w:color w:val="8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E2070"/>
    <w:rPr>
      <w:rFonts w:ascii="Times New Roman" w:eastAsia="Times New Roman" w:hAnsi="Times New Roman" w:cs="Times New Roman"/>
      <w:b/>
      <w:color w:val="800000"/>
      <w:sz w:val="28"/>
      <w:szCs w:val="20"/>
      <w:lang w:eastAsia="ru-RU"/>
    </w:rPr>
  </w:style>
  <w:style w:type="character" w:styleId="ad">
    <w:name w:val="Book Title"/>
    <w:basedOn w:val="a0"/>
    <w:uiPriority w:val="33"/>
    <w:qFormat/>
    <w:rsid w:val="009E2070"/>
    <w:rPr>
      <w:b/>
      <w:bCs/>
      <w:smallCaps/>
      <w:spacing w:val="5"/>
    </w:rPr>
  </w:style>
  <w:style w:type="character" w:styleId="ae">
    <w:name w:val="Strong"/>
    <w:uiPriority w:val="22"/>
    <w:qFormat/>
    <w:rsid w:val="009E2070"/>
    <w:rPr>
      <w:rFonts w:ascii="Times New Roman" w:hAnsi="Times New Roman" w:cs="Times New Roman" w:hint="default"/>
      <w:b/>
      <w:bCs/>
    </w:rPr>
  </w:style>
  <w:style w:type="paragraph" w:styleId="af">
    <w:name w:val="Normal (Web)"/>
    <w:basedOn w:val="a"/>
    <w:uiPriority w:val="99"/>
    <w:unhideWhenUsed/>
    <w:rsid w:val="009E207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9E2070"/>
    <w:rPr>
      <w:rFonts w:ascii="Times New Roman" w:hAnsi="Times New Roman" w:cs="Times New Roman"/>
      <w:b/>
      <w:bCs/>
      <w:sz w:val="26"/>
      <w:szCs w:val="26"/>
    </w:rPr>
  </w:style>
  <w:style w:type="paragraph" w:styleId="af0">
    <w:name w:val="Body Text"/>
    <w:basedOn w:val="a"/>
    <w:link w:val="af1"/>
    <w:unhideWhenUsed/>
    <w:rsid w:val="009E20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9E20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9E2070"/>
    <w:pPr>
      <w:spacing w:after="120" w:line="480" w:lineRule="auto"/>
    </w:pPr>
    <w:rPr>
      <w:rFonts w:eastAsiaTheme="minorEastAsia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E2070"/>
    <w:rPr>
      <w:rFonts w:eastAsiaTheme="minorEastAsia"/>
      <w:lang w:eastAsia="ru-RU"/>
    </w:rPr>
  </w:style>
  <w:style w:type="character" w:customStyle="1" w:styleId="aa">
    <w:name w:val="Без интервала Знак"/>
    <w:link w:val="a9"/>
    <w:uiPriority w:val="1"/>
    <w:locked/>
    <w:rsid w:val="009E2070"/>
  </w:style>
  <w:style w:type="paragraph" w:customStyle="1" w:styleId="Style8">
    <w:name w:val="Style8"/>
    <w:basedOn w:val="a"/>
    <w:rsid w:val="009E2070"/>
    <w:pPr>
      <w:widowControl w:val="0"/>
      <w:autoSpaceDE w:val="0"/>
      <w:autoSpaceDN w:val="0"/>
      <w:adjustRightInd w:val="0"/>
      <w:spacing w:after="0" w:line="329" w:lineRule="exact"/>
      <w:ind w:firstLine="9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9E2070"/>
    <w:rPr>
      <w:rFonts w:ascii="Times New Roman" w:hAnsi="Times New Roman" w:cs="Times New Roman" w:hint="default"/>
      <w:sz w:val="24"/>
      <w:szCs w:val="24"/>
    </w:rPr>
  </w:style>
  <w:style w:type="paragraph" w:customStyle="1" w:styleId="ConsPlusTitle">
    <w:name w:val="ConsPlusTitle"/>
    <w:uiPriority w:val="99"/>
    <w:rsid w:val="009E207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f2">
    <w:name w:val="Body Text Indent"/>
    <w:basedOn w:val="a"/>
    <w:link w:val="af3"/>
    <w:rsid w:val="009E207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9E20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E2070"/>
    <w:pPr>
      <w:spacing w:after="120"/>
      <w:ind w:left="283"/>
    </w:pPr>
    <w:rPr>
      <w:rFonts w:eastAsiaTheme="minorEastAsia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E2070"/>
    <w:rPr>
      <w:rFonts w:eastAsiaTheme="minorEastAsia"/>
      <w:sz w:val="16"/>
      <w:szCs w:val="16"/>
      <w:lang w:eastAsia="ru-RU"/>
    </w:rPr>
  </w:style>
  <w:style w:type="paragraph" w:styleId="af4">
    <w:name w:val="footnote text"/>
    <w:basedOn w:val="a"/>
    <w:link w:val="af5"/>
    <w:semiHidden/>
    <w:rsid w:val="009E20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semiHidden/>
    <w:rsid w:val="009E20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E20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9E20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E207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9E2070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9E2070"/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paragraph" w:customStyle="1" w:styleId="ConsPlusNonformat">
    <w:name w:val="ConsPlusNonformat"/>
    <w:rsid w:val="009E20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FontStyle16">
    <w:name w:val="Font Style16"/>
    <w:basedOn w:val="a0"/>
    <w:uiPriority w:val="99"/>
    <w:rsid w:val="009E2070"/>
    <w:rPr>
      <w:rFonts w:ascii="Times New Roman" w:hAnsi="Times New Roman" w:cs="Times New Roman"/>
      <w:sz w:val="26"/>
      <w:szCs w:val="26"/>
    </w:rPr>
  </w:style>
  <w:style w:type="paragraph" w:styleId="23">
    <w:name w:val="Body Text Indent 2"/>
    <w:basedOn w:val="a"/>
    <w:link w:val="24"/>
    <w:uiPriority w:val="99"/>
    <w:unhideWhenUsed/>
    <w:rsid w:val="009E207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E20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9E20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0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0597"/>
  </w:style>
  <w:style w:type="paragraph" w:styleId="a5">
    <w:name w:val="footer"/>
    <w:basedOn w:val="a"/>
    <w:link w:val="a6"/>
    <w:uiPriority w:val="99"/>
    <w:unhideWhenUsed/>
    <w:rsid w:val="00700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0597"/>
  </w:style>
  <w:style w:type="paragraph" w:styleId="a7">
    <w:name w:val="List Paragraph"/>
    <w:basedOn w:val="a"/>
    <w:uiPriority w:val="34"/>
    <w:qFormat/>
    <w:rsid w:val="00700597"/>
    <w:pPr>
      <w:ind w:left="720"/>
      <w:contextualSpacing/>
    </w:pPr>
  </w:style>
  <w:style w:type="table" w:styleId="a8">
    <w:name w:val="Table Grid"/>
    <w:basedOn w:val="a1"/>
    <w:uiPriority w:val="59"/>
    <w:rsid w:val="003A0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1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5.emf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ADF5C-934B-4F4D-AD41-74785D677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55</Pages>
  <Words>14296</Words>
  <Characters>81493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Рыбакова О.С.</dc:creator>
  <cp:keywords/>
  <dc:description/>
  <cp:lastModifiedBy>kyzylova_tv</cp:lastModifiedBy>
  <cp:revision>75</cp:revision>
  <cp:lastPrinted>2013-03-11T06:51:00Z</cp:lastPrinted>
  <dcterms:created xsi:type="dcterms:W3CDTF">2013-02-07T08:47:00Z</dcterms:created>
  <dcterms:modified xsi:type="dcterms:W3CDTF">2013-03-25T08:49:00Z</dcterms:modified>
</cp:coreProperties>
</file>